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4F56CA" w14:textId="77777777" w:rsidR="000204E0" w:rsidRDefault="00DD43F2" w:rsidP="00C17CD8">
      <w:pPr>
        <w:pStyle w:val="Heading6"/>
        <w:rPr>
          <w:rFonts w:ascii="Arial" w:hAnsi="Arial"/>
        </w:rPr>
      </w:pPr>
      <w:r>
        <w:rPr>
          <w:noProof/>
        </w:rPr>
        <mc:AlternateContent>
          <mc:Choice Requires="wps">
            <w:drawing>
              <wp:anchor distT="0" distB="0" distL="114300" distR="114300" simplePos="0" relativeHeight="251657728" behindDoc="0" locked="0" layoutInCell="1" allowOverlap="1" wp14:anchorId="4CD88C70" wp14:editId="2A90808D">
                <wp:simplePos x="0" y="0"/>
                <wp:positionH relativeFrom="margin">
                  <wp:align>right</wp:align>
                </wp:positionH>
                <wp:positionV relativeFrom="paragraph">
                  <wp:posOffset>-386714</wp:posOffset>
                </wp:positionV>
                <wp:extent cx="2266950" cy="435610"/>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35610"/>
                        </a:xfrm>
                        <a:prstGeom prst="rect">
                          <a:avLst/>
                        </a:prstGeom>
                        <a:solidFill>
                          <a:srgbClr val="FFFFFF"/>
                        </a:solidFill>
                        <a:ln w="9525">
                          <a:solidFill>
                            <a:srgbClr val="000000"/>
                          </a:solidFill>
                          <a:miter lim="800000"/>
                          <a:headEnd/>
                          <a:tailEnd/>
                        </a:ln>
                      </wps:spPr>
                      <wps:txbx>
                        <w:txbxContent>
                          <w:p w14:paraId="11B7C484" w14:textId="77777777" w:rsidR="000331F9" w:rsidRPr="00592F54" w:rsidRDefault="000331F9" w:rsidP="00CF3B13">
                            <w:pPr>
                              <w:rPr>
                                <w:sz w:val="28"/>
                                <w:szCs w:val="28"/>
                              </w:rPr>
                            </w:pPr>
                            <w:r>
                              <w:rPr>
                                <w:b/>
                                <w:sz w:val="28"/>
                                <w:szCs w:val="28"/>
                              </w:rPr>
                              <w:t xml:space="preserve">            </w:t>
                            </w:r>
                            <w:r w:rsidRPr="00592F54">
                              <w:rPr>
                                <w:b/>
                                <w:sz w:val="28"/>
                                <w:szCs w:val="28"/>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96D9F" id="_x0000_t202" coordsize="21600,21600" o:spt="202" path="m,l,21600r21600,l21600,xe">
                <v:stroke joinstyle="miter"/>
                <v:path gradientshapeok="t" o:connecttype="rect"/>
              </v:shapetype>
              <v:shape id="Text Box 2" o:spid="_x0000_s1026" type="#_x0000_t202" style="position:absolute;margin-left:127.3pt;margin-top:-30.45pt;width:178.5pt;height:3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mPKgIAAFAEAAAOAAAAZHJzL2Uyb0RvYy54bWysVNuO0zAQfUfiHyy/07ShLduo6WrpUoS0&#10;XKRdPmDiOI2F4zG222T5esZOt1QLvCDyYHk84+OZc2ayvh46zY7SeYWm5LPJlDNpBNbK7Ev+9WH3&#10;6oozH8DUoNHIkj9Kz683L1+se1vIHFvUtXSMQIwvelvyNgRbZJkXrezAT9BKQ84GXQeBTLfPagc9&#10;oXc6y6fTZdajq61DIb2n09vRyTcJv2mkCJ+bxsvAdMkpt5BWl9YqrtlmDcXegW2VOKUB/5BFB8rQ&#10;o2eoWwjADk79BtUp4dBjEyYCuwybRgmZaqBqZtNn1dy3YGWqhcjx9kyT/3+w4tPxi2OqLvmcMwMd&#10;SfQgh8De4sDyyE5vfUFB95bCwkDHpHKq1Ns7FN88M7htwezljXPYtxJqym4Wb2YXV0ccH0Gq/iPW&#10;9AwcAiagoXFdpI7IYIROKj2elYmpCDrM8+VytSCXIN/89WI5S9JlUDzdts6H9xI7Fjcld6R8Qofj&#10;nQ8xGyieQuJjHrWqd0rrZLh9tdWOHYG6ZJe+VMCzMG1YX/LVIl+MBPwVYpq+P0F0KlC7a9WV/Ooc&#10;BEWk7Z2pUzMGUHrcU8ranHiM1I0khqEaTrpUWD8Sow7HtqYxpE2L7gdnPbV0yf33AzjJmf5gSJXV&#10;bD6PM5CM+eJNToa79FSXHjCCoEoeOBu32zDOzcE6tW/ppbEPDN6Qko1KJEfJx6xOeVPbJu5PIxbn&#10;4tJOUb9+BJufAAAA//8DAFBLAwQUAAYACAAAACEAyNEk+t0AAAAGAQAADwAAAGRycy9kb3ducmV2&#10;LnhtbEyPzU7DMBCE70i8g7VIXFDrQCFpQzYVQgLRGxQEVzfeJhH+CbabhrdnOcFxZ0Yz31bryRox&#10;Uoi9dwiX8wwEucbr3rUIb68PsyWImJTTynhHCN8UYV2fnlSq1P7oXmjcplZwiYulQuhSGkopY9OR&#10;VXHuB3Ls7X2wKvEZWqmDOnK5NfIqy3JpVe94oVMD3XfUfG4PFmF5/TR+xM3i+b3J92aVLorx8Ssg&#10;np9Nd7cgEk3pLwy/+IwONTPt/MHpKAwCP5IQZnm2AsH24qZgZYdQFCDrSv7Hr38AAAD//wMAUEsB&#10;Ai0AFAAGAAgAAAAhALaDOJL+AAAA4QEAABMAAAAAAAAAAAAAAAAAAAAAAFtDb250ZW50X1R5cGVz&#10;XS54bWxQSwECLQAUAAYACAAAACEAOP0h/9YAAACUAQAACwAAAAAAAAAAAAAAAAAvAQAAX3JlbHMv&#10;LnJlbHNQSwECLQAUAAYACAAAACEAMdTpjyoCAABQBAAADgAAAAAAAAAAAAAAAAAuAgAAZHJzL2Uy&#10;b0RvYy54bWxQSwECLQAUAAYACAAAACEAyNEk+t0AAAAGAQAADwAAAAAAAAAAAAAAAACEBAAAZHJz&#10;L2Rvd25yZXYueG1sUEsFBgAAAAAEAAQA8wAAAI4FAAAAAA==&#10;">
                <v:textbox>
                  <w:txbxContent>
                    <w:p w:rsidR="000331F9" w:rsidRPr="00592F54" w:rsidRDefault="000331F9" w:rsidP="00CF3B13">
                      <w:pPr>
                        <w:rPr>
                          <w:sz w:val="28"/>
                          <w:szCs w:val="28"/>
                        </w:rPr>
                      </w:pPr>
                      <w:r>
                        <w:rPr>
                          <w:b/>
                          <w:sz w:val="28"/>
                          <w:szCs w:val="28"/>
                        </w:rPr>
                        <w:t xml:space="preserve">            </w:t>
                      </w:r>
                      <w:r w:rsidRPr="00592F54">
                        <w:rPr>
                          <w:b/>
                          <w:sz w:val="28"/>
                          <w:szCs w:val="28"/>
                        </w:rPr>
                        <w:t>Appendix A</w:t>
                      </w:r>
                    </w:p>
                  </w:txbxContent>
                </v:textbox>
                <w10:wrap anchorx="margin"/>
              </v:shape>
            </w:pict>
          </mc:Fallback>
        </mc:AlternateContent>
      </w:r>
    </w:p>
    <w:p w14:paraId="7EC1222D" w14:textId="77777777" w:rsidR="00AB2052" w:rsidRPr="008337AA" w:rsidRDefault="00D76BC1" w:rsidP="008337AA">
      <w:pPr>
        <w:jc w:val="both"/>
        <w:rPr>
          <w:rFonts w:cs="Arial"/>
          <w:b/>
          <w:sz w:val="28"/>
          <w:szCs w:val="28"/>
        </w:rPr>
      </w:pPr>
      <w:r w:rsidRPr="008337AA">
        <w:rPr>
          <w:rFonts w:cs="Arial"/>
          <w:b/>
          <w:sz w:val="28"/>
          <w:szCs w:val="28"/>
        </w:rPr>
        <w:t>T</w:t>
      </w:r>
      <w:r w:rsidR="00F96523" w:rsidRPr="008337AA">
        <w:rPr>
          <w:rFonts w:cs="Arial"/>
          <w:b/>
          <w:sz w:val="28"/>
          <w:szCs w:val="28"/>
        </w:rPr>
        <w:t xml:space="preserve">reasury </w:t>
      </w:r>
      <w:r w:rsidRPr="008337AA">
        <w:rPr>
          <w:rFonts w:cs="Arial"/>
          <w:b/>
          <w:sz w:val="28"/>
          <w:szCs w:val="28"/>
        </w:rPr>
        <w:t>M</w:t>
      </w:r>
      <w:r w:rsidR="00F96523" w:rsidRPr="008337AA">
        <w:rPr>
          <w:rFonts w:cs="Arial"/>
          <w:b/>
          <w:sz w:val="28"/>
          <w:szCs w:val="28"/>
        </w:rPr>
        <w:t>anagement</w:t>
      </w:r>
      <w:r w:rsidRPr="008337AA">
        <w:rPr>
          <w:rFonts w:cs="Arial"/>
          <w:b/>
          <w:sz w:val="28"/>
          <w:szCs w:val="28"/>
        </w:rPr>
        <w:t xml:space="preserve"> Activity </w:t>
      </w:r>
      <w:r w:rsidR="00F13DF5">
        <w:rPr>
          <w:rFonts w:cs="Arial"/>
          <w:b/>
          <w:sz w:val="28"/>
          <w:szCs w:val="28"/>
        </w:rPr>
        <w:t>1</w:t>
      </w:r>
      <w:r w:rsidR="00F13DF5" w:rsidRPr="00F13DF5">
        <w:rPr>
          <w:rFonts w:cs="Arial"/>
          <w:b/>
          <w:sz w:val="28"/>
          <w:szCs w:val="28"/>
          <w:vertAlign w:val="superscript"/>
        </w:rPr>
        <w:t>st</w:t>
      </w:r>
      <w:r w:rsidR="00F13DF5">
        <w:rPr>
          <w:rFonts w:cs="Arial"/>
          <w:b/>
          <w:sz w:val="28"/>
          <w:szCs w:val="28"/>
        </w:rPr>
        <w:t xml:space="preserve"> </w:t>
      </w:r>
      <w:r w:rsidRPr="008337AA">
        <w:rPr>
          <w:rFonts w:cs="Arial"/>
          <w:b/>
          <w:sz w:val="28"/>
          <w:szCs w:val="28"/>
        </w:rPr>
        <w:t xml:space="preserve">Report </w:t>
      </w:r>
      <w:r w:rsidR="00AD3E3C" w:rsidRPr="008337AA">
        <w:rPr>
          <w:rFonts w:cs="Arial"/>
          <w:b/>
          <w:sz w:val="28"/>
          <w:szCs w:val="28"/>
        </w:rPr>
        <w:t>201</w:t>
      </w:r>
      <w:r w:rsidR="000C7EB1" w:rsidRPr="008337AA">
        <w:rPr>
          <w:rFonts w:cs="Arial"/>
          <w:b/>
          <w:sz w:val="28"/>
          <w:szCs w:val="28"/>
        </w:rPr>
        <w:t>5-16</w:t>
      </w:r>
    </w:p>
    <w:p w14:paraId="52490B4A" w14:textId="77777777" w:rsidR="000D2521" w:rsidRPr="008337AA" w:rsidRDefault="000D2521" w:rsidP="008337AA">
      <w:pPr>
        <w:pStyle w:val="ListParagraph"/>
        <w:ind w:left="0"/>
        <w:jc w:val="both"/>
        <w:rPr>
          <w:rFonts w:cs="Arial"/>
          <w:b/>
          <w:szCs w:val="24"/>
        </w:rPr>
      </w:pPr>
    </w:p>
    <w:p w14:paraId="5742F02C" w14:textId="77777777" w:rsidR="00BE75C4" w:rsidRPr="008337AA" w:rsidRDefault="00BE75C4" w:rsidP="00BF215C">
      <w:pPr>
        <w:pStyle w:val="ListParagraph"/>
        <w:numPr>
          <w:ilvl w:val="0"/>
          <w:numId w:val="13"/>
        </w:numPr>
        <w:spacing w:line="240" w:lineRule="auto"/>
        <w:jc w:val="both"/>
        <w:rPr>
          <w:rFonts w:cs="Arial"/>
          <w:b/>
          <w:szCs w:val="24"/>
        </w:rPr>
      </w:pPr>
      <w:r w:rsidRPr="008337AA">
        <w:rPr>
          <w:rFonts w:cs="Arial"/>
          <w:b/>
          <w:szCs w:val="24"/>
        </w:rPr>
        <w:t>Background</w:t>
      </w:r>
    </w:p>
    <w:p w14:paraId="3E049D1A" w14:textId="77777777" w:rsidR="00861569" w:rsidRPr="008337AA" w:rsidRDefault="00861569" w:rsidP="00BF215C">
      <w:pPr>
        <w:ind w:right="96"/>
        <w:jc w:val="both"/>
        <w:rPr>
          <w:rFonts w:cs="Arial"/>
          <w:szCs w:val="24"/>
        </w:rPr>
      </w:pPr>
      <w:r w:rsidRPr="008337AA">
        <w:rPr>
          <w:rFonts w:cs="Arial"/>
          <w:szCs w:val="24"/>
        </w:rPr>
        <w:t xml:space="preserve">The County Council’s </w:t>
      </w:r>
      <w:r w:rsidR="00BE38D9">
        <w:rPr>
          <w:rFonts w:cs="Arial"/>
          <w:szCs w:val="24"/>
        </w:rPr>
        <w:t>T</w:t>
      </w:r>
      <w:r w:rsidRPr="008337AA">
        <w:rPr>
          <w:rFonts w:cs="Arial"/>
          <w:szCs w:val="24"/>
        </w:rPr>
        <w:t xml:space="preserve">reasury </w:t>
      </w:r>
      <w:r w:rsidR="00BE38D9">
        <w:rPr>
          <w:rFonts w:cs="Arial"/>
          <w:szCs w:val="24"/>
        </w:rPr>
        <w:t>M</w:t>
      </w:r>
      <w:r w:rsidRPr="008337AA">
        <w:rPr>
          <w:rFonts w:cs="Arial"/>
          <w:szCs w:val="24"/>
        </w:rPr>
        <w:t xml:space="preserve">anagement activity is underpinned by CIPFA’s Code of Practice on Treasury Management (“the Code”), which requires authorities to produce annually Prudential Indicators and a Treasury Management Strategy Statement on the likely financing and investment activity. The Code also recommends that members are informed of treasury management activities at least twice a year. </w:t>
      </w:r>
    </w:p>
    <w:p w14:paraId="520BD579" w14:textId="77777777" w:rsidR="00BE75C4" w:rsidRPr="008337AA" w:rsidRDefault="00BE75C4" w:rsidP="00BF215C">
      <w:pPr>
        <w:ind w:right="96"/>
        <w:jc w:val="both"/>
        <w:rPr>
          <w:rFonts w:cs="Arial"/>
          <w:szCs w:val="24"/>
        </w:rPr>
      </w:pPr>
    </w:p>
    <w:p w14:paraId="2B09536E" w14:textId="77777777" w:rsidR="00BE75C4" w:rsidRPr="008337AA" w:rsidRDefault="00BE75C4" w:rsidP="008337AA">
      <w:pPr>
        <w:jc w:val="both"/>
        <w:rPr>
          <w:rFonts w:cs="Arial"/>
          <w:szCs w:val="24"/>
        </w:rPr>
      </w:pPr>
      <w:r w:rsidRPr="008337AA">
        <w:rPr>
          <w:rFonts w:cs="Arial"/>
          <w:szCs w:val="24"/>
        </w:rPr>
        <w:t>This r</w:t>
      </w:r>
      <w:r w:rsidR="00AE2AD0" w:rsidRPr="008337AA">
        <w:rPr>
          <w:rFonts w:cs="Arial"/>
          <w:szCs w:val="24"/>
        </w:rPr>
        <w:t xml:space="preserve">eport considers treasury management activity </w:t>
      </w:r>
      <w:r w:rsidR="005C5BB1" w:rsidRPr="008337AA">
        <w:rPr>
          <w:rFonts w:cs="Arial"/>
          <w:szCs w:val="24"/>
        </w:rPr>
        <w:t xml:space="preserve">between </w:t>
      </w:r>
      <w:r w:rsidR="00A70459" w:rsidRPr="008337AA">
        <w:rPr>
          <w:rFonts w:cs="Arial"/>
          <w:szCs w:val="24"/>
        </w:rPr>
        <w:t>1</w:t>
      </w:r>
      <w:r w:rsidR="00A70459" w:rsidRPr="008337AA">
        <w:rPr>
          <w:rFonts w:cs="Arial"/>
          <w:szCs w:val="24"/>
          <w:vertAlign w:val="superscript"/>
        </w:rPr>
        <w:t>st</w:t>
      </w:r>
      <w:r w:rsidR="00A70459" w:rsidRPr="008337AA">
        <w:rPr>
          <w:rFonts w:cs="Arial"/>
          <w:szCs w:val="24"/>
        </w:rPr>
        <w:t xml:space="preserve"> </w:t>
      </w:r>
      <w:r w:rsidR="000C7EB1" w:rsidRPr="008337AA">
        <w:rPr>
          <w:rFonts w:cs="Arial"/>
          <w:szCs w:val="24"/>
        </w:rPr>
        <w:t>April</w:t>
      </w:r>
      <w:r w:rsidR="00DE43B5" w:rsidRPr="008337AA">
        <w:rPr>
          <w:rFonts w:cs="Arial"/>
          <w:szCs w:val="24"/>
        </w:rPr>
        <w:t xml:space="preserve"> 2015</w:t>
      </w:r>
      <w:r w:rsidR="000C7EB1" w:rsidRPr="008337AA">
        <w:rPr>
          <w:rFonts w:cs="Arial"/>
          <w:szCs w:val="24"/>
        </w:rPr>
        <w:t xml:space="preserve"> </w:t>
      </w:r>
      <w:r w:rsidR="00597625" w:rsidRPr="008337AA">
        <w:rPr>
          <w:rFonts w:cs="Arial"/>
          <w:szCs w:val="24"/>
        </w:rPr>
        <w:t xml:space="preserve">and </w:t>
      </w:r>
      <w:r w:rsidR="000C7EB1" w:rsidRPr="008337AA">
        <w:rPr>
          <w:rFonts w:cs="Arial"/>
          <w:szCs w:val="24"/>
        </w:rPr>
        <w:t>31</w:t>
      </w:r>
      <w:r w:rsidR="009E5565" w:rsidRPr="009E5565">
        <w:rPr>
          <w:rFonts w:cs="Arial"/>
          <w:szCs w:val="24"/>
          <w:vertAlign w:val="superscript"/>
        </w:rPr>
        <w:t>st</w:t>
      </w:r>
      <w:r w:rsidR="009E5565">
        <w:rPr>
          <w:rFonts w:cs="Arial"/>
          <w:szCs w:val="24"/>
        </w:rPr>
        <w:t xml:space="preserve"> </w:t>
      </w:r>
      <w:r w:rsidR="000C7EB1" w:rsidRPr="008337AA">
        <w:rPr>
          <w:rFonts w:cs="Arial"/>
          <w:szCs w:val="24"/>
        </w:rPr>
        <w:t>July</w:t>
      </w:r>
      <w:r w:rsidR="00DE7585" w:rsidRPr="008337AA">
        <w:rPr>
          <w:rFonts w:cs="Arial"/>
          <w:szCs w:val="24"/>
        </w:rPr>
        <w:t xml:space="preserve"> </w:t>
      </w:r>
      <w:r w:rsidR="00AD3E3C" w:rsidRPr="008337AA">
        <w:rPr>
          <w:rFonts w:cs="Arial"/>
          <w:szCs w:val="24"/>
        </w:rPr>
        <w:t>201</w:t>
      </w:r>
      <w:r w:rsidR="000C7EB1" w:rsidRPr="008337AA">
        <w:rPr>
          <w:rFonts w:cs="Arial"/>
          <w:szCs w:val="24"/>
        </w:rPr>
        <w:t>5</w:t>
      </w:r>
      <w:r w:rsidR="005C5BB1" w:rsidRPr="008337AA">
        <w:rPr>
          <w:rFonts w:cs="Arial"/>
          <w:szCs w:val="24"/>
        </w:rPr>
        <w:t>.</w:t>
      </w:r>
    </w:p>
    <w:p w14:paraId="1FD27FF3" w14:textId="77777777" w:rsidR="007828C9" w:rsidRPr="008337AA" w:rsidRDefault="007828C9" w:rsidP="008337AA">
      <w:pPr>
        <w:jc w:val="both"/>
        <w:rPr>
          <w:rFonts w:cs="Arial"/>
          <w:b/>
          <w:szCs w:val="24"/>
        </w:rPr>
      </w:pPr>
    </w:p>
    <w:p w14:paraId="698350B6" w14:textId="77777777" w:rsidR="00650C2F" w:rsidRPr="008337AA" w:rsidRDefault="0077384F" w:rsidP="008337AA">
      <w:pPr>
        <w:pStyle w:val="ListParagraph"/>
        <w:numPr>
          <w:ilvl w:val="0"/>
          <w:numId w:val="13"/>
        </w:numPr>
        <w:spacing w:line="240" w:lineRule="auto"/>
        <w:jc w:val="both"/>
        <w:rPr>
          <w:rFonts w:cs="Arial"/>
          <w:b/>
          <w:szCs w:val="24"/>
        </w:rPr>
      </w:pPr>
      <w:r w:rsidRPr="008337AA">
        <w:rPr>
          <w:rFonts w:cs="Arial"/>
          <w:b/>
          <w:szCs w:val="24"/>
        </w:rPr>
        <w:t xml:space="preserve">Economic </w:t>
      </w:r>
      <w:r w:rsidR="00DE43B5" w:rsidRPr="008337AA">
        <w:rPr>
          <w:rFonts w:cs="Arial"/>
          <w:b/>
          <w:szCs w:val="24"/>
        </w:rPr>
        <w:t>Context in the period</w:t>
      </w:r>
    </w:p>
    <w:p w14:paraId="6DBC423C" w14:textId="77777777" w:rsidR="00D673E1" w:rsidRPr="008337AA" w:rsidRDefault="00E9684C" w:rsidP="008337AA">
      <w:pPr>
        <w:jc w:val="both"/>
        <w:rPr>
          <w:rFonts w:cs="Arial"/>
          <w:szCs w:val="24"/>
          <w:highlight w:val="yellow"/>
        </w:rPr>
      </w:pPr>
      <w:r w:rsidRPr="008337AA">
        <w:rPr>
          <w:rFonts w:cs="Arial"/>
          <w:szCs w:val="24"/>
        </w:rPr>
        <w:t xml:space="preserve">As the </w:t>
      </w:r>
      <w:r w:rsidR="00F124F0" w:rsidRPr="008337AA">
        <w:rPr>
          <w:rFonts w:cs="Arial"/>
          <w:szCs w:val="24"/>
        </w:rPr>
        <w:t xml:space="preserve">period </w:t>
      </w:r>
      <w:r w:rsidRPr="008337AA">
        <w:rPr>
          <w:rFonts w:cs="Arial"/>
          <w:szCs w:val="24"/>
        </w:rPr>
        <w:t xml:space="preserve">progressed, economic data </w:t>
      </w:r>
      <w:r w:rsidR="009B0888" w:rsidRPr="008337AA">
        <w:rPr>
          <w:rFonts w:cs="Arial"/>
          <w:szCs w:val="24"/>
        </w:rPr>
        <w:t xml:space="preserve">activity </w:t>
      </w:r>
      <w:r w:rsidRPr="008337AA">
        <w:rPr>
          <w:rFonts w:cs="Arial"/>
          <w:szCs w:val="24"/>
        </w:rPr>
        <w:t xml:space="preserve">was largely overshadowed by events in Greece. Markets’ attention centred on whether Greece would default on its debt repayments and the </w:t>
      </w:r>
      <w:r w:rsidR="00107E78" w:rsidRPr="008337AA">
        <w:rPr>
          <w:rFonts w:cs="Arial"/>
          <w:szCs w:val="24"/>
        </w:rPr>
        <w:t>potential</w:t>
      </w:r>
      <w:r w:rsidRPr="008337AA">
        <w:rPr>
          <w:rFonts w:cs="Arial"/>
          <w:szCs w:val="24"/>
        </w:rPr>
        <w:t xml:space="preserve"> of Greece leaving the Euro. If Greece did leave the Euro it </w:t>
      </w:r>
      <w:r w:rsidR="00107E78" w:rsidRPr="008337AA">
        <w:rPr>
          <w:rFonts w:cs="Arial"/>
          <w:szCs w:val="24"/>
        </w:rPr>
        <w:t xml:space="preserve">was </w:t>
      </w:r>
      <w:r w:rsidRPr="008337AA">
        <w:rPr>
          <w:rFonts w:cs="Arial"/>
          <w:szCs w:val="24"/>
        </w:rPr>
        <w:t>expected that there would be a detrimental impact on other economies including the UK with the small risk of contagion into other Eurozone peripheral economies, such as Portugal, Ireland and Spain. After 61% of Greek voters chose to endorse a call for a “no” to more austerity, Greece’s creditors refused to compromise</w:t>
      </w:r>
      <w:r w:rsidR="009B0888" w:rsidRPr="008337AA">
        <w:rPr>
          <w:rFonts w:cs="Arial"/>
          <w:szCs w:val="24"/>
        </w:rPr>
        <w:t xml:space="preserve"> and a</w:t>
      </w:r>
      <w:r w:rsidRPr="008337AA">
        <w:rPr>
          <w:rFonts w:cs="Arial"/>
          <w:szCs w:val="24"/>
        </w:rPr>
        <w:t xml:space="preserve"> default to the E</w:t>
      </w:r>
      <w:r w:rsidR="00BE38D9">
        <w:rPr>
          <w:rFonts w:cs="Arial"/>
          <w:szCs w:val="24"/>
        </w:rPr>
        <w:t xml:space="preserve">uropean </w:t>
      </w:r>
      <w:r w:rsidRPr="008337AA">
        <w:rPr>
          <w:rFonts w:cs="Arial"/>
          <w:szCs w:val="24"/>
        </w:rPr>
        <w:t>C</w:t>
      </w:r>
      <w:r w:rsidR="00BE38D9">
        <w:rPr>
          <w:rFonts w:cs="Arial"/>
          <w:szCs w:val="24"/>
        </w:rPr>
        <w:t xml:space="preserve">entral </w:t>
      </w:r>
      <w:r w:rsidRPr="008337AA">
        <w:rPr>
          <w:rFonts w:cs="Arial"/>
          <w:szCs w:val="24"/>
        </w:rPr>
        <w:t>B</w:t>
      </w:r>
      <w:r w:rsidR="00BE38D9">
        <w:rPr>
          <w:rFonts w:cs="Arial"/>
          <w:szCs w:val="24"/>
        </w:rPr>
        <w:t xml:space="preserve">ank </w:t>
      </w:r>
      <w:r w:rsidRPr="008337AA">
        <w:rPr>
          <w:rFonts w:cs="Arial"/>
          <w:szCs w:val="24"/>
        </w:rPr>
        <w:t>on 20th July</w:t>
      </w:r>
      <w:r w:rsidR="00BF215C">
        <w:rPr>
          <w:rFonts w:cs="Arial"/>
          <w:szCs w:val="24"/>
        </w:rPr>
        <w:t xml:space="preserve"> 2015</w:t>
      </w:r>
      <w:r w:rsidRPr="008337AA">
        <w:rPr>
          <w:rFonts w:cs="Arial"/>
          <w:szCs w:val="24"/>
        </w:rPr>
        <w:t xml:space="preserve"> </w:t>
      </w:r>
      <w:r w:rsidR="00DE43B5" w:rsidRPr="008337AA">
        <w:rPr>
          <w:rFonts w:cs="Arial"/>
          <w:szCs w:val="24"/>
        </w:rPr>
        <w:t>looked possible</w:t>
      </w:r>
      <w:r w:rsidR="00BF215C">
        <w:rPr>
          <w:rFonts w:cs="Arial"/>
          <w:szCs w:val="24"/>
        </w:rPr>
        <w:t>. T</w:t>
      </w:r>
      <w:r w:rsidR="00DE43B5" w:rsidRPr="008337AA">
        <w:rPr>
          <w:rFonts w:cs="Arial"/>
          <w:szCs w:val="24"/>
        </w:rPr>
        <w:t xml:space="preserve">his </w:t>
      </w:r>
      <w:r w:rsidR="009B0888" w:rsidRPr="008337AA">
        <w:rPr>
          <w:rFonts w:cs="Arial"/>
          <w:szCs w:val="24"/>
        </w:rPr>
        <w:t>w</w:t>
      </w:r>
      <w:r w:rsidRPr="008337AA">
        <w:rPr>
          <w:rFonts w:cs="Arial"/>
          <w:szCs w:val="24"/>
        </w:rPr>
        <w:t>ould</w:t>
      </w:r>
      <w:r w:rsidR="009B0888" w:rsidRPr="008337AA">
        <w:rPr>
          <w:rFonts w:cs="Arial"/>
          <w:szCs w:val="24"/>
        </w:rPr>
        <w:t xml:space="preserve"> have</w:t>
      </w:r>
      <w:r w:rsidRPr="008337AA">
        <w:rPr>
          <w:rFonts w:cs="Arial"/>
          <w:szCs w:val="24"/>
        </w:rPr>
        <w:t xml:space="preserve"> put Greece’s membership of the </w:t>
      </w:r>
      <w:r w:rsidR="00BF215C">
        <w:rPr>
          <w:rFonts w:cs="Arial"/>
          <w:szCs w:val="24"/>
        </w:rPr>
        <w:t>E</w:t>
      </w:r>
      <w:r w:rsidRPr="008337AA">
        <w:rPr>
          <w:rFonts w:cs="Arial"/>
          <w:szCs w:val="24"/>
        </w:rPr>
        <w:t>uro in serious doubt</w:t>
      </w:r>
      <w:r w:rsidR="00DE43B5" w:rsidRPr="008337AA">
        <w:rPr>
          <w:rFonts w:cs="Arial"/>
          <w:szCs w:val="24"/>
        </w:rPr>
        <w:t>.</w:t>
      </w:r>
      <w:r w:rsidRPr="008337AA">
        <w:rPr>
          <w:rFonts w:cs="Arial"/>
          <w:szCs w:val="24"/>
        </w:rPr>
        <w:t xml:space="preserve">  </w:t>
      </w:r>
      <w:r w:rsidR="00BF215C">
        <w:rPr>
          <w:rFonts w:cs="Arial"/>
          <w:szCs w:val="24"/>
        </w:rPr>
        <w:t>A</w:t>
      </w:r>
      <w:r w:rsidR="00E130F4" w:rsidRPr="008337AA">
        <w:rPr>
          <w:rFonts w:cs="Arial"/>
          <w:szCs w:val="24"/>
        </w:rPr>
        <w:t xml:space="preserve"> Eurozone bailout agreement was reached to prevent a default. This has not </w:t>
      </w:r>
      <w:r w:rsidR="00571305" w:rsidRPr="008337AA">
        <w:rPr>
          <w:rFonts w:cs="Arial"/>
          <w:szCs w:val="24"/>
        </w:rPr>
        <w:t>ended the crisis as ther</w:t>
      </w:r>
      <w:r w:rsidR="00BF215C">
        <w:rPr>
          <w:rFonts w:cs="Arial"/>
          <w:szCs w:val="24"/>
        </w:rPr>
        <w:t xml:space="preserve">e will </w:t>
      </w:r>
      <w:r w:rsidR="00571305" w:rsidRPr="008337AA">
        <w:rPr>
          <w:rFonts w:cs="Arial"/>
          <w:szCs w:val="24"/>
        </w:rPr>
        <w:t>be an election in Greece in September which will delay</w:t>
      </w:r>
      <w:r w:rsidR="00685821" w:rsidRPr="008337AA">
        <w:rPr>
          <w:rFonts w:cs="Arial"/>
          <w:szCs w:val="24"/>
        </w:rPr>
        <w:t>, or potentially stop,</w:t>
      </w:r>
      <w:r w:rsidR="00571305" w:rsidRPr="008337AA">
        <w:rPr>
          <w:rFonts w:cs="Arial"/>
          <w:szCs w:val="24"/>
        </w:rPr>
        <w:t xml:space="preserve"> the implementation on the austerity measures p</w:t>
      </w:r>
      <w:r w:rsidR="00685821" w:rsidRPr="008337AA">
        <w:rPr>
          <w:rFonts w:cs="Arial"/>
          <w:szCs w:val="24"/>
        </w:rPr>
        <w:t>roposed as part of the bail</w:t>
      </w:r>
      <w:r w:rsidR="00A171B8" w:rsidRPr="008337AA">
        <w:rPr>
          <w:rFonts w:cs="Arial"/>
          <w:szCs w:val="24"/>
        </w:rPr>
        <w:t>-</w:t>
      </w:r>
      <w:r w:rsidR="00685821" w:rsidRPr="008337AA">
        <w:rPr>
          <w:rFonts w:cs="Arial"/>
          <w:szCs w:val="24"/>
        </w:rPr>
        <w:t>out</w:t>
      </w:r>
      <w:r w:rsidR="00DE43B5" w:rsidRPr="008337AA">
        <w:rPr>
          <w:rFonts w:cs="Arial"/>
          <w:szCs w:val="24"/>
        </w:rPr>
        <w:t>.</w:t>
      </w:r>
    </w:p>
    <w:p w14:paraId="6A45FC1E" w14:textId="77777777" w:rsidR="00152D50" w:rsidRPr="008337AA" w:rsidRDefault="00152D50" w:rsidP="008337AA">
      <w:pPr>
        <w:pStyle w:val="NormalWeb"/>
        <w:spacing w:after="0" w:line="240" w:lineRule="auto"/>
        <w:jc w:val="both"/>
        <w:rPr>
          <w:color w:val="000000"/>
          <w:sz w:val="24"/>
          <w:szCs w:val="24"/>
          <w:highlight w:val="yellow"/>
          <w:lang w:val="en"/>
        </w:rPr>
      </w:pPr>
    </w:p>
    <w:p w14:paraId="19E602B6" w14:textId="75FA789A" w:rsidR="008337AA" w:rsidRDefault="00C20838" w:rsidP="008337AA">
      <w:pPr>
        <w:pStyle w:val="NormalWeb"/>
        <w:spacing w:after="0" w:line="240" w:lineRule="auto"/>
        <w:jc w:val="both"/>
        <w:rPr>
          <w:color w:val="000000"/>
          <w:sz w:val="24"/>
          <w:szCs w:val="24"/>
          <w:lang w:val="en"/>
        </w:rPr>
      </w:pPr>
      <w:r w:rsidRPr="008337AA">
        <w:rPr>
          <w:color w:val="000000"/>
          <w:sz w:val="24"/>
          <w:szCs w:val="24"/>
          <w:lang w:val="en"/>
        </w:rPr>
        <w:t>Despite the global uncertainty</w:t>
      </w:r>
      <w:r w:rsidR="00BF215C">
        <w:rPr>
          <w:color w:val="000000"/>
          <w:sz w:val="24"/>
          <w:szCs w:val="24"/>
          <w:lang w:val="en"/>
        </w:rPr>
        <w:t>,</w:t>
      </w:r>
      <w:r w:rsidRPr="008337AA">
        <w:rPr>
          <w:color w:val="000000"/>
          <w:sz w:val="24"/>
          <w:szCs w:val="24"/>
          <w:lang w:val="en"/>
        </w:rPr>
        <w:t xml:space="preserve"> the UK </w:t>
      </w:r>
      <w:r w:rsidR="00C95FC3" w:rsidRPr="008337AA">
        <w:rPr>
          <w:color w:val="000000"/>
          <w:sz w:val="24"/>
          <w:szCs w:val="24"/>
          <w:lang w:val="en"/>
        </w:rPr>
        <w:t xml:space="preserve">economy remained resilient over the </w:t>
      </w:r>
      <w:r w:rsidR="00BF215C">
        <w:rPr>
          <w:color w:val="000000"/>
          <w:sz w:val="24"/>
          <w:szCs w:val="24"/>
          <w:lang w:val="en"/>
        </w:rPr>
        <w:t>period</w:t>
      </w:r>
      <w:r w:rsidR="00C95FC3" w:rsidRPr="008337AA">
        <w:rPr>
          <w:color w:val="000000"/>
          <w:sz w:val="24"/>
          <w:szCs w:val="24"/>
          <w:lang w:val="en"/>
        </w:rPr>
        <w:t xml:space="preserve">. </w:t>
      </w:r>
      <w:r w:rsidR="00BF215C">
        <w:rPr>
          <w:color w:val="000000"/>
          <w:sz w:val="24"/>
          <w:szCs w:val="24"/>
          <w:lang w:val="en"/>
        </w:rPr>
        <w:t>E</w:t>
      </w:r>
      <w:r w:rsidR="00C95FC3" w:rsidRPr="008337AA">
        <w:rPr>
          <w:color w:val="000000"/>
          <w:sz w:val="24"/>
          <w:szCs w:val="24"/>
          <w:lang w:val="en"/>
        </w:rPr>
        <w:t xml:space="preserve">conomic growth slowed in Q1 2015 to 0.4%, year/year growth to March 2015 was a relatively healthy 2.9%.  GDP has now increased for nine consecutive quarters, breaking a pattern of slow and erratic growth from 2009. The annual rate for consumer price inflation (CPI) briefly turned negative in April, falling to </w:t>
      </w:r>
      <w:r w:rsidR="00BF215C">
        <w:rPr>
          <w:color w:val="000000"/>
          <w:sz w:val="24"/>
          <w:szCs w:val="24"/>
          <w:lang w:val="en"/>
        </w:rPr>
        <w:t>-</w:t>
      </w:r>
      <w:r w:rsidR="00C95FC3" w:rsidRPr="008337AA">
        <w:rPr>
          <w:color w:val="000000"/>
          <w:sz w:val="24"/>
          <w:szCs w:val="24"/>
          <w:lang w:val="en"/>
        </w:rPr>
        <w:t xml:space="preserve">0.1%, before returning to </w:t>
      </w:r>
      <w:r w:rsidR="00A86F49">
        <w:rPr>
          <w:color w:val="000000"/>
          <w:sz w:val="24"/>
          <w:szCs w:val="24"/>
          <w:lang w:val="en"/>
        </w:rPr>
        <w:t>+</w:t>
      </w:r>
      <w:r w:rsidR="00C95FC3" w:rsidRPr="008337AA">
        <w:rPr>
          <w:color w:val="000000"/>
          <w:sz w:val="24"/>
          <w:szCs w:val="24"/>
          <w:lang w:val="en"/>
        </w:rPr>
        <w:t xml:space="preserve">0.1%.  In the May Quarterly Inflation Report, the Bank of England expected inflation to hover around zero in the near-term </w:t>
      </w:r>
      <w:r w:rsidR="00DE43B5" w:rsidRPr="008337AA">
        <w:rPr>
          <w:color w:val="000000"/>
          <w:sz w:val="24"/>
          <w:szCs w:val="24"/>
          <w:lang w:val="en"/>
        </w:rPr>
        <w:t>due to</w:t>
      </w:r>
      <w:r w:rsidR="00C95FC3" w:rsidRPr="008337AA">
        <w:rPr>
          <w:color w:val="000000"/>
          <w:sz w:val="24"/>
          <w:szCs w:val="24"/>
          <w:lang w:val="en"/>
        </w:rPr>
        <w:t xml:space="preserve"> falls in energy and food prices. The Bank was sanguine that that negative inflation would prove temporary without any damaging consequences for the UK economy. Further improvement in the </w:t>
      </w:r>
      <w:proofErr w:type="spellStart"/>
      <w:r w:rsidR="00C95FC3" w:rsidRPr="008337AA">
        <w:rPr>
          <w:color w:val="000000"/>
          <w:sz w:val="24"/>
          <w:szCs w:val="24"/>
          <w:lang w:val="en"/>
        </w:rPr>
        <w:t>labour</w:t>
      </w:r>
      <w:proofErr w:type="spellEnd"/>
      <w:r w:rsidR="00C95FC3" w:rsidRPr="008337AA">
        <w:rPr>
          <w:color w:val="000000"/>
          <w:sz w:val="24"/>
          <w:szCs w:val="24"/>
          <w:lang w:val="en"/>
        </w:rPr>
        <w:t xml:space="preserve"> market saw the unemployment rate for March fall to 5.5% of the economically active</w:t>
      </w:r>
      <w:r w:rsidR="008337AA">
        <w:rPr>
          <w:color w:val="000000"/>
          <w:sz w:val="24"/>
          <w:szCs w:val="24"/>
          <w:lang w:val="en"/>
        </w:rPr>
        <w:t xml:space="preserve"> population. Average earnings </w:t>
      </w:r>
      <w:r w:rsidR="00BE38D9">
        <w:rPr>
          <w:color w:val="000000"/>
          <w:sz w:val="24"/>
          <w:szCs w:val="24"/>
          <w:lang w:val="en"/>
        </w:rPr>
        <w:t>excluding bonuses rose 2.2%</w:t>
      </w:r>
      <w:r w:rsidR="008337AA">
        <w:rPr>
          <w:color w:val="000000"/>
          <w:sz w:val="24"/>
          <w:szCs w:val="24"/>
          <w:lang w:val="en"/>
        </w:rPr>
        <w:t>.</w:t>
      </w:r>
      <w:r w:rsidR="008337AA" w:rsidRPr="008337AA">
        <w:rPr>
          <w:color w:val="000000"/>
          <w:sz w:val="24"/>
          <w:szCs w:val="24"/>
          <w:lang w:val="en"/>
        </w:rPr>
        <w:t xml:space="preserve"> </w:t>
      </w:r>
    </w:p>
    <w:p w14:paraId="2802C49A" w14:textId="77777777" w:rsidR="008337AA" w:rsidRDefault="008337AA" w:rsidP="008337AA">
      <w:pPr>
        <w:pStyle w:val="NormalWeb"/>
        <w:spacing w:after="0" w:line="240" w:lineRule="auto"/>
        <w:jc w:val="both"/>
        <w:rPr>
          <w:color w:val="000000"/>
          <w:sz w:val="24"/>
          <w:szCs w:val="24"/>
          <w:lang w:val="en"/>
        </w:rPr>
      </w:pPr>
    </w:p>
    <w:p w14:paraId="0D3D2289" w14:textId="4530CD13" w:rsidR="008337AA" w:rsidRDefault="008337AA" w:rsidP="008337AA">
      <w:pPr>
        <w:pStyle w:val="NormalWeb"/>
        <w:spacing w:line="240" w:lineRule="auto"/>
        <w:jc w:val="both"/>
        <w:rPr>
          <w:color w:val="000000"/>
          <w:sz w:val="24"/>
          <w:szCs w:val="24"/>
          <w:lang w:val="en"/>
        </w:rPr>
      </w:pPr>
      <w:r w:rsidRPr="008337AA">
        <w:rPr>
          <w:color w:val="000000"/>
          <w:sz w:val="24"/>
          <w:szCs w:val="24"/>
          <w:lang w:val="en"/>
        </w:rPr>
        <w:t>The outcome of the UK general election, largely fought over the parties’ approach to</w:t>
      </w:r>
      <w:r w:rsidR="001C13C7">
        <w:rPr>
          <w:color w:val="000000"/>
          <w:sz w:val="24"/>
          <w:szCs w:val="24"/>
          <w:lang w:val="en"/>
        </w:rPr>
        <w:t xml:space="preserve"> </w:t>
      </w:r>
      <w:r w:rsidRPr="008337AA">
        <w:rPr>
          <w:color w:val="000000"/>
          <w:sz w:val="24"/>
          <w:szCs w:val="24"/>
          <w:lang w:val="en"/>
        </w:rPr>
        <w:t>dealing with the consequences of the structural deficit and the pace of its removal, saw some very big shifts in the political landscape and put the key issue of the UK’s relationship with the EU at the heart of future politics.</w:t>
      </w:r>
      <w:r>
        <w:rPr>
          <w:color w:val="000000"/>
          <w:sz w:val="24"/>
          <w:szCs w:val="24"/>
          <w:lang w:val="en"/>
        </w:rPr>
        <w:t xml:space="preserve"> </w:t>
      </w:r>
    </w:p>
    <w:p w14:paraId="7D62AC65" w14:textId="77777777" w:rsidR="007828C9" w:rsidRPr="008337AA" w:rsidRDefault="00BE38D9" w:rsidP="008337AA">
      <w:pPr>
        <w:pStyle w:val="Heading2"/>
        <w:jc w:val="both"/>
        <w:rPr>
          <w:rFonts w:ascii="Arial" w:hAnsi="Arial" w:cs="Arial"/>
          <w:color w:val="auto"/>
          <w:sz w:val="24"/>
          <w:szCs w:val="24"/>
        </w:rPr>
      </w:pPr>
      <w:r>
        <w:rPr>
          <w:rFonts w:ascii="Arial" w:hAnsi="Arial" w:cs="Arial"/>
          <w:color w:val="auto"/>
          <w:sz w:val="24"/>
          <w:szCs w:val="24"/>
        </w:rPr>
        <w:t xml:space="preserve">2.1 </w:t>
      </w:r>
      <w:r w:rsidR="00DE1885" w:rsidRPr="008337AA">
        <w:rPr>
          <w:rFonts w:ascii="Arial" w:hAnsi="Arial" w:cs="Arial"/>
          <w:color w:val="auto"/>
          <w:sz w:val="24"/>
          <w:szCs w:val="24"/>
        </w:rPr>
        <w:t>I</w:t>
      </w:r>
      <w:r w:rsidR="007828C9" w:rsidRPr="008337AA">
        <w:rPr>
          <w:rFonts w:ascii="Arial" w:hAnsi="Arial" w:cs="Arial"/>
          <w:color w:val="auto"/>
          <w:sz w:val="24"/>
          <w:szCs w:val="24"/>
        </w:rPr>
        <w:t>nterest Rate Environment</w:t>
      </w:r>
    </w:p>
    <w:p w14:paraId="4D7C9B99" w14:textId="77777777" w:rsidR="007828C9" w:rsidRPr="008337AA" w:rsidRDefault="007828C9" w:rsidP="008337AA">
      <w:pPr>
        <w:jc w:val="both"/>
        <w:rPr>
          <w:rFonts w:cs="Arial"/>
          <w:szCs w:val="24"/>
        </w:rPr>
      </w:pPr>
    </w:p>
    <w:p w14:paraId="406A0EA1" w14:textId="77777777" w:rsidR="00C110EE" w:rsidRPr="008337AA" w:rsidRDefault="007828C9" w:rsidP="008337AA">
      <w:pPr>
        <w:jc w:val="both"/>
        <w:rPr>
          <w:rFonts w:cs="Arial"/>
          <w:szCs w:val="24"/>
        </w:rPr>
      </w:pPr>
      <w:r w:rsidRPr="008337AA">
        <w:rPr>
          <w:rFonts w:cs="Arial"/>
          <w:szCs w:val="24"/>
        </w:rPr>
        <w:t xml:space="preserve">Short term interest rates continue at the very low levels since the Bank of England reduced </w:t>
      </w:r>
      <w:r w:rsidR="00F15BE1" w:rsidRPr="008337AA">
        <w:rPr>
          <w:rFonts w:cs="Arial"/>
          <w:szCs w:val="24"/>
        </w:rPr>
        <w:t xml:space="preserve">the </w:t>
      </w:r>
      <w:r w:rsidRPr="008337AA">
        <w:rPr>
          <w:rFonts w:cs="Arial"/>
          <w:szCs w:val="24"/>
        </w:rPr>
        <w:t>base rate to 0.5% in March 2009. T</w:t>
      </w:r>
      <w:r w:rsidR="008337AA">
        <w:rPr>
          <w:rFonts w:cs="Arial"/>
          <w:szCs w:val="24"/>
        </w:rPr>
        <w:t xml:space="preserve">here </w:t>
      </w:r>
      <w:r w:rsidRPr="008337AA">
        <w:rPr>
          <w:rFonts w:cs="Arial"/>
          <w:szCs w:val="24"/>
        </w:rPr>
        <w:t xml:space="preserve">has been </w:t>
      </w:r>
      <w:r w:rsidR="00BB156A" w:rsidRPr="008337AA">
        <w:rPr>
          <w:rFonts w:cs="Arial"/>
          <w:szCs w:val="24"/>
        </w:rPr>
        <w:t xml:space="preserve">no </w:t>
      </w:r>
      <w:r w:rsidRPr="008337AA">
        <w:rPr>
          <w:rFonts w:cs="Arial"/>
          <w:szCs w:val="24"/>
        </w:rPr>
        <w:t xml:space="preserve">movement </w:t>
      </w:r>
      <w:r w:rsidR="00E17331">
        <w:rPr>
          <w:rFonts w:cs="Arial"/>
          <w:szCs w:val="24"/>
        </w:rPr>
        <w:t>in the base rate since then.</w:t>
      </w:r>
    </w:p>
    <w:p w14:paraId="3FC00C5B" w14:textId="77777777" w:rsidR="00C110EE" w:rsidRPr="00931724" w:rsidRDefault="00C110EE" w:rsidP="00931724">
      <w:pPr>
        <w:jc w:val="both"/>
        <w:rPr>
          <w:rFonts w:cs="Arial"/>
          <w:szCs w:val="24"/>
          <w:highlight w:val="yellow"/>
        </w:rPr>
      </w:pPr>
    </w:p>
    <w:p w14:paraId="45A6DF0B" w14:textId="77777777" w:rsidR="009D726B" w:rsidRPr="00931724" w:rsidRDefault="00BE38D9" w:rsidP="00931724">
      <w:pPr>
        <w:jc w:val="both"/>
        <w:rPr>
          <w:rFonts w:cs="Arial"/>
          <w:b/>
          <w:szCs w:val="24"/>
        </w:rPr>
      </w:pPr>
      <w:r w:rsidRPr="00931724">
        <w:rPr>
          <w:rFonts w:cs="Arial"/>
          <w:b/>
          <w:szCs w:val="24"/>
        </w:rPr>
        <w:lastRenderedPageBreak/>
        <w:t xml:space="preserve">2.2 </w:t>
      </w:r>
      <w:r w:rsidR="004F52C8" w:rsidRPr="00931724">
        <w:rPr>
          <w:rFonts w:cs="Arial"/>
          <w:b/>
          <w:szCs w:val="24"/>
        </w:rPr>
        <w:t>Implications for Lancashire County Council Treasury Strategy</w:t>
      </w:r>
    </w:p>
    <w:p w14:paraId="2DC776A0" w14:textId="77777777" w:rsidR="004F52C8" w:rsidRPr="00931724" w:rsidRDefault="004F52C8" w:rsidP="00931724">
      <w:pPr>
        <w:jc w:val="both"/>
        <w:rPr>
          <w:rFonts w:cs="Arial"/>
          <w:b/>
          <w:szCs w:val="24"/>
        </w:rPr>
      </w:pPr>
    </w:p>
    <w:p w14:paraId="581E927E" w14:textId="77777777" w:rsidR="00C36F0F" w:rsidRPr="00931724" w:rsidRDefault="004F52C8" w:rsidP="00931724">
      <w:pPr>
        <w:pStyle w:val="ListParagraph"/>
        <w:spacing w:after="0" w:line="240" w:lineRule="auto"/>
        <w:ind w:left="0"/>
        <w:jc w:val="both"/>
        <w:rPr>
          <w:rFonts w:cs="Arial"/>
          <w:szCs w:val="24"/>
        </w:rPr>
      </w:pPr>
      <w:r w:rsidRPr="00931724">
        <w:rPr>
          <w:rFonts w:cs="Arial"/>
          <w:szCs w:val="24"/>
        </w:rPr>
        <w:t xml:space="preserve">Since 2010 the County Council have used short term market borrowing to fund capital expenditure so taking advantage of historically low interest rates. </w:t>
      </w:r>
      <w:r w:rsidR="00575736" w:rsidRPr="00931724">
        <w:rPr>
          <w:rFonts w:cs="Arial"/>
          <w:szCs w:val="24"/>
        </w:rPr>
        <w:t xml:space="preserve">This policy has proved to be very effective in an environment where rates have stayed low for much longer than expected and continue to do so. </w:t>
      </w:r>
      <w:r w:rsidRPr="00931724">
        <w:rPr>
          <w:rFonts w:cs="Arial"/>
          <w:szCs w:val="24"/>
        </w:rPr>
        <w:t xml:space="preserve">Prospects for interest rate increases are continuously monitored and </w:t>
      </w:r>
      <w:r w:rsidR="00C36F0F" w:rsidRPr="00931724">
        <w:rPr>
          <w:rFonts w:cs="Arial"/>
          <w:szCs w:val="24"/>
        </w:rPr>
        <w:t xml:space="preserve">flexible </w:t>
      </w:r>
      <w:r w:rsidR="00DF2986" w:rsidRPr="00931724">
        <w:rPr>
          <w:rFonts w:cs="Arial"/>
          <w:szCs w:val="24"/>
        </w:rPr>
        <w:t>arrangements are maintained to</w:t>
      </w:r>
      <w:r w:rsidR="00C36F0F" w:rsidRPr="00931724">
        <w:rPr>
          <w:rFonts w:cs="Arial"/>
          <w:szCs w:val="24"/>
        </w:rPr>
        <w:t xml:space="preserve"> </w:t>
      </w:r>
      <w:r w:rsidR="00575736" w:rsidRPr="00931724">
        <w:rPr>
          <w:rFonts w:cs="Arial"/>
          <w:szCs w:val="24"/>
        </w:rPr>
        <w:t xml:space="preserve">enable the Council to </w:t>
      </w:r>
      <w:r w:rsidR="00C36F0F" w:rsidRPr="00931724">
        <w:rPr>
          <w:rFonts w:cs="Arial"/>
          <w:szCs w:val="24"/>
        </w:rPr>
        <w:t>react in good time should the path of interest rate forecasts change.</w:t>
      </w:r>
    </w:p>
    <w:p w14:paraId="27E6D8B9" w14:textId="77777777" w:rsidR="00BE38D9" w:rsidRPr="00931724" w:rsidRDefault="00BE38D9" w:rsidP="00931724">
      <w:pPr>
        <w:jc w:val="both"/>
        <w:rPr>
          <w:rFonts w:cs="Arial"/>
          <w:szCs w:val="24"/>
          <w:highlight w:val="yellow"/>
        </w:rPr>
      </w:pPr>
    </w:p>
    <w:p w14:paraId="5E14E8BA" w14:textId="77777777" w:rsidR="00A732FD" w:rsidRPr="00931724" w:rsidRDefault="00BE38D9" w:rsidP="00931724">
      <w:pPr>
        <w:pStyle w:val="ListParagraph"/>
        <w:ind w:left="0"/>
        <w:jc w:val="both"/>
        <w:rPr>
          <w:rFonts w:cs="Arial"/>
          <w:b/>
          <w:szCs w:val="24"/>
          <w:highlight w:val="yellow"/>
        </w:rPr>
      </w:pPr>
      <w:r w:rsidRPr="00931724">
        <w:rPr>
          <w:rFonts w:cs="Arial"/>
          <w:b/>
          <w:szCs w:val="24"/>
        </w:rPr>
        <w:t xml:space="preserve">3. </w:t>
      </w:r>
      <w:r w:rsidR="00A732FD" w:rsidRPr="00931724">
        <w:rPr>
          <w:rFonts w:cs="Arial"/>
          <w:b/>
          <w:szCs w:val="24"/>
        </w:rPr>
        <w:t>Current Treasury</w:t>
      </w:r>
      <w:r w:rsidR="00180500" w:rsidRPr="00931724">
        <w:rPr>
          <w:rFonts w:cs="Arial"/>
          <w:b/>
          <w:szCs w:val="24"/>
        </w:rPr>
        <w:t xml:space="preserve"> Management</w:t>
      </w:r>
      <w:r w:rsidR="00A732FD" w:rsidRPr="00931724">
        <w:rPr>
          <w:rFonts w:cs="Arial"/>
          <w:b/>
          <w:szCs w:val="24"/>
        </w:rPr>
        <w:t xml:space="preserve"> Policy</w:t>
      </w:r>
    </w:p>
    <w:p w14:paraId="63311843" w14:textId="77777777" w:rsidR="007B75FD" w:rsidRPr="00931724" w:rsidRDefault="00DC602A" w:rsidP="00931724">
      <w:pPr>
        <w:jc w:val="both"/>
        <w:rPr>
          <w:rFonts w:cs="Arial"/>
          <w:szCs w:val="24"/>
          <w:lang w:eastAsia="en-US"/>
        </w:rPr>
      </w:pPr>
      <w:r w:rsidRPr="00931724">
        <w:rPr>
          <w:rFonts w:cs="Arial"/>
          <w:szCs w:val="24"/>
        </w:rPr>
        <w:t>Full Council approved the 201</w:t>
      </w:r>
      <w:r w:rsidR="00C75399" w:rsidRPr="00931724">
        <w:rPr>
          <w:rFonts w:cs="Arial"/>
          <w:szCs w:val="24"/>
        </w:rPr>
        <w:t>5/16</w:t>
      </w:r>
      <w:r w:rsidR="00A70459" w:rsidRPr="00931724">
        <w:rPr>
          <w:rFonts w:cs="Arial"/>
          <w:szCs w:val="24"/>
        </w:rPr>
        <w:t xml:space="preserve"> treasury management strategy at its meeting on </w:t>
      </w:r>
      <w:r w:rsidR="00770B4E" w:rsidRPr="00931724">
        <w:rPr>
          <w:rFonts w:cs="Arial"/>
          <w:szCs w:val="24"/>
          <w:lang w:eastAsia="en-US"/>
        </w:rPr>
        <w:t>12</w:t>
      </w:r>
      <w:r w:rsidR="00770B4E" w:rsidRPr="00931724">
        <w:rPr>
          <w:rFonts w:cs="Arial"/>
          <w:szCs w:val="24"/>
          <w:vertAlign w:val="superscript"/>
          <w:lang w:eastAsia="en-US"/>
        </w:rPr>
        <w:t>th</w:t>
      </w:r>
      <w:r w:rsidR="00770B4E" w:rsidRPr="00931724">
        <w:rPr>
          <w:rFonts w:cs="Arial"/>
          <w:b/>
          <w:i/>
          <w:color w:val="FF0000"/>
          <w:szCs w:val="24"/>
          <w:lang w:eastAsia="en-US"/>
        </w:rPr>
        <w:t xml:space="preserve"> </w:t>
      </w:r>
      <w:r w:rsidR="00A70459" w:rsidRPr="00931724">
        <w:rPr>
          <w:rFonts w:cs="Arial"/>
          <w:szCs w:val="24"/>
          <w:lang w:eastAsia="en-US"/>
        </w:rPr>
        <w:t>February 201</w:t>
      </w:r>
      <w:r w:rsidR="00C75399" w:rsidRPr="00931724">
        <w:rPr>
          <w:rFonts w:cs="Arial"/>
          <w:szCs w:val="24"/>
          <w:lang w:eastAsia="en-US"/>
        </w:rPr>
        <w:t>5</w:t>
      </w:r>
      <w:r w:rsidR="00A70459" w:rsidRPr="00931724">
        <w:rPr>
          <w:rFonts w:cs="Arial"/>
          <w:szCs w:val="24"/>
          <w:lang w:eastAsia="en-US"/>
        </w:rPr>
        <w:t xml:space="preserve">.  The </w:t>
      </w:r>
      <w:r w:rsidR="00BE38D9" w:rsidRPr="00931724">
        <w:rPr>
          <w:rFonts w:cs="Arial"/>
          <w:szCs w:val="24"/>
          <w:lang w:eastAsia="en-US"/>
        </w:rPr>
        <w:t xml:space="preserve">County </w:t>
      </w:r>
      <w:r w:rsidR="00A70459" w:rsidRPr="00931724">
        <w:rPr>
          <w:rFonts w:cs="Arial"/>
          <w:szCs w:val="24"/>
          <w:lang w:eastAsia="en-US"/>
        </w:rPr>
        <w:t xml:space="preserve">Council’s stated </w:t>
      </w:r>
      <w:r w:rsidR="007B75FD" w:rsidRPr="00931724">
        <w:rPr>
          <w:rFonts w:cs="Arial"/>
          <w:szCs w:val="24"/>
          <w:lang w:eastAsia="en-US"/>
        </w:rPr>
        <w:t>Treasury Management objectives are:</w:t>
      </w:r>
    </w:p>
    <w:p w14:paraId="6D7CA35F" w14:textId="77777777" w:rsidR="007B75FD" w:rsidRPr="00931724" w:rsidRDefault="007B75FD" w:rsidP="00931724">
      <w:pPr>
        <w:jc w:val="both"/>
        <w:rPr>
          <w:rFonts w:cs="Arial"/>
          <w:szCs w:val="24"/>
          <w:lang w:eastAsia="en-US"/>
        </w:rPr>
      </w:pPr>
    </w:p>
    <w:p w14:paraId="619455F7" w14:textId="77777777" w:rsidR="007B75FD" w:rsidRPr="00931724" w:rsidRDefault="007B75FD" w:rsidP="00931724">
      <w:pPr>
        <w:ind w:left="426" w:hanging="426"/>
        <w:jc w:val="both"/>
        <w:rPr>
          <w:rFonts w:cs="Arial"/>
          <w:szCs w:val="24"/>
          <w:lang w:eastAsia="en-US"/>
        </w:rPr>
      </w:pPr>
      <w:r w:rsidRPr="00931724">
        <w:rPr>
          <w:rFonts w:cs="Arial"/>
          <w:szCs w:val="24"/>
          <w:lang w:eastAsia="en-US"/>
        </w:rPr>
        <w:t>a)</w:t>
      </w:r>
      <w:r w:rsidRPr="00931724">
        <w:rPr>
          <w:rFonts w:cs="Arial"/>
          <w:szCs w:val="24"/>
          <w:lang w:eastAsia="en-US"/>
        </w:rPr>
        <w:tab/>
        <w:t xml:space="preserve">To ensure the security of the principal sums invested which represent the </w:t>
      </w:r>
      <w:r w:rsidR="00644542">
        <w:rPr>
          <w:rFonts w:cs="Arial"/>
          <w:szCs w:val="24"/>
          <w:lang w:eastAsia="en-US"/>
        </w:rPr>
        <w:t>C</w:t>
      </w:r>
      <w:r w:rsidRPr="00931724">
        <w:rPr>
          <w:rFonts w:cs="Arial"/>
          <w:szCs w:val="24"/>
          <w:lang w:eastAsia="en-US"/>
        </w:rPr>
        <w:t xml:space="preserve">ounty </w:t>
      </w:r>
      <w:r w:rsidR="00644542">
        <w:rPr>
          <w:rFonts w:cs="Arial"/>
          <w:szCs w:val="24"/>
          <w:lang w:eastAsia="en-US"/>
        </w:rPr>
        <w:t>C</w:t>
      </w:r>
      <w:r w:rsidRPr="00931724">
        <w:rPr>
          <w:rFonts w:cs="Arial"/>
          <w:szCs w:val="24"/>
          <w:lang w:eastAsia="en-US"/>
        </w:rPr>
        <w:t>ouncil's various reserves and balances</w:t>
      </w:r>
      <w:r w:rsidR="00BE38D9" w:rsidRPr="00931724">
        <w:rPr>
          <w:rFonts w:cs="Arial"/>
          <w:szCs w:val="24"/>
          <w:lang w:eastAsia="en-US"/>
        </w:rPr>
        <w:t>,</w:t>
      </w:r>
    </w:p>
    <w:p w14:paraId="12B2D8A6" w14:textId="77777777" w:rsidR="007B75FD" w:rsidRPr="00931724" w:rsidRDefault="007B75FD" w:rsidP="00931724">
      <w:pPr>
        <w:ind w:left="426" w:hanging="426"/>
        <w:jc w:val="both"/>
        <w:rPr>
          <w:rFonts w:cs="Arial"/>
          <w:szCs w:val="24"/>
          <w:lang w:eastAsia="en-US"/>
        </w:rPr>
      </w:pPr>
      <w:r w:rsidRPr="00931724">
        <w:rPr>
          <w:rFonts w:cs="Arial"/>
          <w:szCs w:val="24"/>
          <w:lang w:eastAsia="en-US"/>
        </w:rPr>
        <w:t>b)</w:t>
      </w:r>
      <w:r w:rsidRPr="00931724">
        <w:rPr>
          <w:rFonts w:cs="Arial"/>
          <w:szCs w:val="24"/>
          <w:lang w:eastAsia="en-US"/>
        </w:rPr>
        <w:tab/>
        <w:t xml:space="preserve">To ensure that the </w:t>
      </w:r>
      <w:r w:rsidR="00644542">
        <w:rPr>
          <w:rFonts w:cs="Arial"/>
          <w:szCs w:val="24"/>
          <w:lang w:eastAsia="en-US"/>
        </w:rPr>
        <w:t>C</w:t>
      </w:r>
      <w:r w:rsidRPr="00931724">
        <w:rPr>
          <w:rFonts w:cs="Arial"/>
          <w:szCs w:val="24"/>
          <w:lang w:eastAsia="en-US"/>
        </w:rPr>
        <w:t xml:space="preserve">ounty </w:t>
      </w:r>
      <w:r w:rsidR="00644542">
        <w:rPr>
          <w:rFonts w:cs="Arial"/>
          <w:szCs w:val="24"/>
          <w:lang w:eastAsia="en-US"/>
        </w:rPr>
        <w:t>C</w:t>
      </w:r>
      <w:r w:rsidRPr="00931724">
        <w:rPr>
          <w:rFonts w:cs="Arial"/>
          <w:szCs w:val="24"/>
          <w:lang w:eastAsia="en-US"/>
        </w:rPr>
        <w:t>ouncil has access to cash resources as and when required</w:t>
      </w:r>
      <w:r w:rsidR="00BE38D9" w:rsidRPr="00931724">
        <w:rPr>
          <w:rFonts w:cs="Arial"/>
          <w:szCs w:val="24"/>
          <w:lang w:eastAsia="en-US"/>
        </w:rPr>
        <w:t>,</w:t>
      </w:r>
    </w:p>
    <w:p w14:paraId="722E0BB4" w14:textId="77777777" w:rsidR="007B75FD" w:rsidRPr="00931724" w:rsidRDefault="007B75FD" w:rsidP="00931724">
      <w:pPr>
        <w:ind w:left="426" w:hanging="426"/>
        <w:jc w:val="both"/>
        <w:rPr>
          <w:rFonts w:cs="Arial"/>
          <w:szCs w:val="24"/>
          <w:lang w:eastAsia="en-US"/>
        </w:rPr>
      </w:pPr>
      <w:r w:rsidRPr="00931724">
        <w:rPr>
          <w:rFonts w:cs="Arial"/>
          <w:szCs w:val="24"/>
          <w:lang w:eastAsia="en-US"/>
        </w:rPr>
        <w:t>c)</w:t>
      </w:r>
      <w:r w:rsidRPr="00931724">
        <w:rPr>
          <w:rFonts w:cs="Arial"/>
          <w:szCs w:val="24"/>
          <w:lang w:eastAsia="en-US"/>
        </w:rPr>
        <w:tab/>
        <w:t xml:space="preserve">To minimise the cost of the borrowing required to finance the </w:t>
      </w:r>
      <w:r w:rsidR="00644542">
        <w:rPr>
          <w:rFonts w:cs="Arial"/>
          <w:szCs w:val="24"/>
          <w:lang w:eastAsia="en-US"/>
        </w:rPr>
        <w:t>C</w:t>
      </w:r>
      <w:r w:rsidRPr="00931724">
        <w:rPr>
          <w:rFonts w:cs="Arial"/>
          <w:szCs w:val="24"/>
          <w:lang w:eastAsia="en-US"/>
        </w:rPr>
        <w:t xml:space="preserve">ounty </w:t>
      </w:r>
      <w:r w:rsidR="00644542">
        <w:rPr>
          <w:rFonts w:cs="Arial"/>
          <w:szCs w:val="24"/>
          <w:lang w:eastAsia="en-US"/>
        </w:rPr>
        <w:t>C</w:t>
      </w:r>
      <w:r w:rsidRPr="00931724">
        <w:rPr>
          <w:rFonts w:cs="Arial"/>
          <w:szCs w:val="24"/>
          <w:lang w:eastAsia="en-US"/>
        </w:rPr>
        <w:t xml:space="preserve">ouncil's </w:t>
      </w:r>
      <w:r w:rsidR="00644542">
        <w:rPr>
          <w:rFonts w:cs="Arial"/>
          <w:szCs w:val="24"/>
          <w:lang w:eastAsia="en-US"/>
        </w:rPr>
        <w:t>c</w:t>
      </w:r>
      <w:r w:rsidRPr="00931724">
        <w:rPr>
          <w:rFonts w:cs="Arial"/>
          <w:szCs w:val="24"/>
          <w:lang w:eastAsia="en-US"/>
        </w:rPr>
        <w:t xml:space="preserve">apital </w:t>
      </w:r>
      <w:r w:rsidR="00644542">
        <w:rPr>
          <w:rFonts w:cs="Arial"/>
          <w:szCs w:val="24"/>
          <w:lang w:eastAsia="en-US"/>
        </w:rPr>
        <w:t>i</w:t>
      </w:r>
      <w:r w:rsidRPr="00931724">
        <w:rPr>
          <w:rFonts w:cs="Arial"/>
          <w:szCs w:val="24"/>
          <w:lang w:eastAsia="en-US"/>
        </w:rPr>
        <w:t>nvestment programme, and</w:t>
      </w:r>
    </w:p>
    <w:p w14:paraId="6B83E975" w14:textId="77777777" w:rsidR="00CB1623" w:rsidRPr="00931724" w:rsidRDefault="007B75FD" w:rsidP="00931724">
      <w:pPr>
        <w:ind w:left="426" w:hanging="426"/>
        <w:jc w:val="both"/>
        <w:rPr>
          <w:rFonts w:cs="Arial"/>
          <w:szCs w:val="24"/>
        </w:rPr>
      </w:pPr>
      <w:r w:rsidRPr="00931724">
        <w:rPr>
          <w:rFonts w:cs="Arial"/>
          <w:szCs w:val="24"/>
          <w:lang w:eastAsia="en-US"/>
        </w:rPr>
        <w:t>d)</w:t>
      </w:r>
      <w:r w:rsidRPr="00931724">
        <w:rPr>
          <w:rFonts w:cs="Arial"/>
          <w:szCs w:val="24"/>
          <w:lang w:eastAsia="en-US"/>
        </w:rPr>
        <w:tab/>
        <w:t xml:space="preserve">To maximise investment returns commensurate with the </w:t>
      </w:r>
      <w:r w:rsidR="00644542">
        <w:rPr>
          <w:rFonts w:cs="Arial"/>
          <w:szCs w:val="24"/>
          <w:lang w:eastAsia="en-US"/>
        </w:rPr>
        <w:t>C</w:t>
      </w:r>
      <w:r w:rsidRPr="00931724">
        <w:rPr>
          <w:rFonts w:cs="Arial"/>
          <w:szCs w:val="24"/>
          <w:lang w:eastAsia="en-US"/>
        </w:rPr>
        <w:t xml:space="preserve">ounty </w:t>
      </w:r>
      <w:r w:rsidR="00644542">
        <w:rPr>
          <w:rFonts w:cs="Arial"/>
          <w:szCs w:val="24"/>
          <w:lang w:eastAsia="en-US"/>
        </w:rPr>
        <w:t>C</w:t>
      </w:r>
      <w:r w:rsidRPr="00931724">
        <w:rPr>
          <w:rFonts w:cs="Arial"/>
          <w:szCs w:val="24"/>
          <w:lang w:eastAsia="en-US"/>
        </w:rPr>
        <w:t xml:space="preserve">ouncil's policy of minimising risks to the security of capital and its liquidity </w:t>
      </w:r>
      <w:r w:rsidR="00C36757">
        <w:rPr>
          <w:rFonts w:cs="Arial"/>
          <w:szCs w:val="24"/>
          <w:lang w:eastAsia="en-US"/>
        </w:rPr>
        <w:t>position.</w:t>
      </w:r>
    </w:p>
    <w:p w14:paraId="3EA00B17" w14:textId="77777777" w:rsidR="00CB1623" w:rsidRPr="00931724" w:rsidRDefault="00CB1623" w:rsidP="00931724">
      <w:pPr>
        <w:jc w:val="both"/>
        <w:rPr>
          <w:rFonts w:cs="Arial"/>
          <w:b/>
          <w:szCs w:val="24"/>
          <w:highlight w:val="yellow"/>
        </w:rPr>
      </w:pPr>
    </w:p>
    <w:p w14:paraId="1CD64640" w14:textId="77777777" w:rsidR="0071182D" w:rsidRPr="00931724" w:rsidRDefault="00BE38D9" w:rsidP="00041284">
      <w:pPr>
        <w:pStyle w:val="ListParagraph"/>
        <w:spacing w:after="0"/>
        <w:ind w:left="0"/>
        <w:jc w:val="both"/>
        <w:rPr>
          <w:rFonts w:cs="Arial"/>
          <w:b/>
          <w:szCs w:val="24"/>
        </w:rPr>
      </w:pPr>
      <w:r w:rsidRPr="00931724">
        <w:rPr>
          <w:rFonts w:cs="Arial"/>
          <w:b/>
          <w:szCs w:val="24"/>
        </w:rPr>
        <w:t>3</w:t>
      </w:r>
      <w:r w:rsidR="006B2962" w:rsidRPr="00931724">
        <w:rPr>
          <w:rFonts w:cs="Arial"/>
          <w:b/>
          <w:szCs w:val="24"/>
        </w:rPr>
        <w:t>.1</w:t>
      </w:r>
      <w:r w:rsidR="006B2962" w:rsidRPr="00931724">
        <w:rPr>
          <w:rFonts w:cs="Arial"/>
          <w:b/>
          <w:szCs w:val="24"/>
        </w:rPr>
        <w:tab/>
      </w:r>
      <w:r w:rsidR="008B31ED" w:rsidRPr="00931724">
        <w:rPr>
          <w:rFonts w:cs="Arial"/>
          <w:b/>
          <w:szCs w:val="24"/>
        </w:rPr>
        <w:t>Investment</w:t>
      </w:r>
      <w:r w:rsidR="00B65FA9" w:rsidRPr="00931724">
        <w:rPr>
          <w:rFonts w:cs="Arial"/>
          <w:b/>
          <w:szCs w:val="24"/>
        </w:rPr>
        <w:t xml:space="preserve"> Activity</w:t>
      </w:r>
    </w:p>
    <w:p w14:paraId="6351D75F" w14:textId="77777777" w:rsidR="00792B52" w:rsidRPr="00931724" w:rsidRDefault="00792B52" w:rsidP="00041284">
      <w:pPr>
        <w:pStyle w:val="ListParagraph"/>
        <w:spacing w:line="240" w:lineRule="auto"/>
        <w:ind w:left="0"/>
        <w:jc w:val="both"/>
        <w:rPr>
          <w:rFonts w:cs="Arial"/>
          <w:b/>
          <w:szCs w:val="24"/>
        </w:rPr>
      </w:pPr>
    </w:p>
    <w:p w14:paraId="55C03459" w14:textId="77777777" w:rsidR="00F37AA3" w:rsidRDefault="00792B52" w:rsidP="00041284">
      <w:pPr>
        <w:pStyle w:val="ListParagraph"/>
        <w:spacing w:after="0" w:line="240" w:lineRule="auto"/>
        <w:ind w:left="0"/>
        <w:jc w:val="both"/>
        <w:rPr>
          <w:rFonts w:cs="Arial"/>
          <w:szCs w:val="24"/>
        </w:rPr>
      </w:pPr>
      <w:r w:rsidRPr="00E17331">
        <w:rPr>
          <w:rFonts w:cs="Arial"/>
          <w:szCs w:val="24"/>
        </w:rPr>
        <w:t>Investments at the 31</w:t>
      </w:r>
      <w:r w:rsidRPr="00E17331">
        <w:rPr>
          <w:rFonts w:cs="Arial"/>
          <w:szCs w:val="24"/>
          <w:vertAlign w:val="superscript"/>
        </w:rPr>
        <w:t>st</w:t>
      </w:r>
      <w:r w:rsidRPr="00E17331">
        <w:rPr>
          <w:rFonts w:cs="Arial"/>
          <w:szCs w:val="24"/>
        </w:rPr>
        <w:t xml:space="preserve"> July are £711.9</w:t>
      </w:r>
      <w:r w:rsidR="003B1E02">
        <w:rPr>
          <w:rFonts w:cs="Arial"/>
          <w:szCs w:val="24"/>
        </w:rPr>
        <w:t>4</w:t>
      </w:r>
      <w:r w:rsidRPr="00E17331">
        <w:rPr>
          <w:rFonts w:cs="Arial"/>
          <w:szCs w:val="24"/>
        </w:rPr>
        <w:t>m consisting of £176.8</w:t>
      </w:r>
      <w:r w:rsidR="003B1E02">
        <w:rPr>
          <w:rFonts w:cs="Arial"/>
          <w:szCs w:val="24"/>
        </w:rPr>
        <w:t>1</w:t>
      </w:r>
      <w:r w:rsidRPr="00E17331">
        <w:rPr>
          <w:rFonts w:cs="Arial"/>
          <w:szCs w:val="24"/>
        </w:rPr>
        <w:t xml:space="preserve">m in bank and </w:t>
      </w:r>
      <w:r w:rsidR="00BF215C">
        <w:rPr>
          <w:rFonts w:cs="Arial"/>
          <w:szCs w:val="24"/>
        </w:rPr>
        <w:t>L</w:t>
      </w:r>
      <w:r w:rsidRPr="00E17331">
        <w:rPr>
          <w:rFonts w:cs="Arial"/>
          <w:szCs w:val="24"/>
        </w:rPr>
        <w:t xml:space="preserve">ocal </w:t>
      </w:r>
      <w:r w:rsidR="00BF215C">
        <w:rPr>
          <w:rFonts w:cs="Arial"/>
          <w:szCs w:val="24"/>
        </w:rPr>
        <w:t>A</w:t>
      </w:r>
      <w:r w:rsidRPr="00E17331">
        <w:rPr>
          <w:rFonts w:cs="Arial"/>
          <w:szCs w:val="24"/>
        </w:rPr>
        <w:t>uthority deposits and £535.1</w:t>
      </w:r>
      <w:r w:rsidR="00644542">
        <w:rPr>
          <w:rFonts w:cs="Arial"/>
          <w:szCs w:val="24"/>
        </w:rPr>
        <w:t>3</w:t>
      </w:r>
      <w:r w:rsidRPr="00E17331">
        <w:rPr>
          <w:rFonts w:cs="Arial"/>
          <w:szCs w:val="24"/>
        </w:rPr>
        <w:t xml:space="preserve">m in bonds. In total investments have increased by </w:t>
      </w:r>
      <w:r w:rsidRPr="00C36757">
        <w:rPr>
          <w:rFonts w:cs="Arial"/>
          <w:szCs w:val="24"/>
        </w:rPr>
        <w:t>£75.</w:t>
      </w:r>
      <w:r w:rsidR="00C36757" w:rsidRPr="00C36757">
        <w:rPr>
          <w:rFonts w:cs="Arial"/>
          <w:szCs w:val="24"/>
        </w:rPr>
        <w:t>3</w:t>
      </w:r>
      <w:r w:rsidR="003B1E02">
        <w:rPr>
          <w:rFonts w:cs="Arial"/>
          <w:szCs w:val="24"/>
        </w:rPr>
        <w:t>7</w:t>
      </w:r>
      <w:r w:rsidR="00C36757" w:rsidRPr="00C36757">
        <w:rPr>
          <w:rFonts w:cs="Arial"/>
          <w:szCs w:val="24"/>
        </w:rPr>
        <w:t>m</w:t>
      </w:r>
      <w:r w:rsidR="00C36757" w:rsidRPr="00E17331">
        <w:rPr>
          <w:rFonts w:cs="Arial"/>
          <w:szCs w:val="24"/>
        </w:rPr>
        <w:t xml:space="preserve"> </w:t>
      </w:r>
      <w:r w:rsidRPr="00E17331">
        <w:rPr>
          <w:rFonts w:cs="Arial"/>
          <w:szCs w:val="24"/>
        </w:rPr>
        <w:t xml:space="preserve">over the period. The table below </w:t>
      </w:r>
      <w:r w:rsidR="00BF215C">
        <w:rPr>
          <w:rFonts w:cs="Arial"/>
          <w:szCs w:val="24"/>
        </w:rPr>
        <w:t xml:space="preserve">shows </w:t>
      </w:r>
      <w:r w:rsidRPr="00E17331">
        <w:rPr>
          <w:rFonts w:cs="Arial"/>
          <w:szCs w:val="24"/>
        </w:rPr>
        <w:t>the investment activity between 1</w:t>
      </w:r>
      <w:r w:rsidR="009E5565" w:rsidRPr="009E5565">
        <w:rPr>
          <w:rFonts w:cs="Arial"/>
          <w:szCs w:val="24"/>
          <w:vertAlign w:val="superscript"/>
        </w:rPr>
        <w:t>st</w:t>
      </w:r>
      <w:r w:rsidR="009E5565">
        <w:rPr>
          <w:rFonts w:cs="Arial"/>
          <w:szCs w:val="24"/>
        </w:rPr>
        <w:t xml:space="preserve"> </w:t>
      </w:r>
      <w:r w:rsidRPr="00E17331">
        <w:rPr>
          <w:rFonts w:cs="Arial"/>
          <w:szCs w:val="24"/>
        </w:rPr>
        <w:t>April 2015 and 31</w:t>
      </w:r>
      <w:r w:rsidR="009E5565" w:rsidRPr="009E5565">
        <w:rPr>
          <w:rFonts w:cs="Arial"/>
          <w:szCs w:val="24"/>
          <w:vertAlign w:val="superscript"/>
        </w:rPr>
        <w:t>st</w:t>
      </w:r>
      <w:r w:rsidR="009E5565">
        <w:rPr>
          <w:rFonts w:cs="Arial"/>
          <w:szCs w:val="24"/>
        </w:rPr>
        <w:t xml:space="preserve"> </w:t>
      </w:r>
      <w:r w:rsidRPr="00E17331">
        <w:rPr>
          <w:rFonts w:cs="Arial"/>
          <w:szCs w:val="24"/>
        </w:rPr>
        <w:t>July 2015.</w:t>
      </w:r>
    </w:p>
    <w:p w14:paraId="49A51632" w14:textId="77777777" w:rsidR="003B1E02" w:rsidRDefault="003B1E02" w:rsidP="00041284">
      <w:pPr>
        <w:pStyle w:val="ListParagraph"/>
        <w:spacing w:after="0" w:line="240" w:lineRule="auto"/>
        <w:ind w:left="0"/>
        <w:jc w:val="both"/>
        <w:rPr>
          <w:rFonts w:cs="Arial"/>
          <w:szCs w:val="24"/>
        </w:rPr>
      </w:pPr>
    </w:p>
    <w:p w14:paraId="5D514A2A" w14:textId="77777777" w:rsidR="00160111" w:rsidRDefault="009114FE" w:rsidP="00041284">
      <w:pPr>
        <w:pStyle w:val="ListParagraph"/>
        <w:spacing w:after="0" w:line="240" w:lineRule="auto"/>
        <w:ind w:left="0"/>
        <w:jc w:val="both"/>
        <w:rPr>
          <w:rFonts w:cs="Arial"/>
          <w:szCs w:val="24"/>
        </w:rPr>
      </w:pPr>
      <w:r w:rsidRPr="009114FE">
        <w:rPr>
          <w:noProof/>
          <w:lang w:eastAsia="en-GB"/>
        </w:rPr>
        <w:drawing>
          <wp:inline distT="0" distB="0" distL="0" distR="0" wp14:anchorId="04A06F3A" wp14:editId="19D7BAEC">
            <wp:extent cx="5732145" cy="2889374"/>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889374"/>
                    </a:xfrm>
                    <a:prstGeom prst="rect">
                      <a:avLst/>
                    </a:prstGeom>
                    <a:noFill/>
                    <a:ln>
                      <a:noFill/>
                    </a:ln>
                  </pic:spPr>
                </pic:pic>
              </a:graphicData>
            </a:graphic>
          </wp:inline>
        </w:drawing>
      </w:r>
    </w:p>
    <w:p w14:paraId="12970A79" w14:textId="77777777" w:rsidR="00094ADE" w:rsidRPr="00E17331" w:rsidRDefault="00094ADE" w:rsidP="00041284">
      <w:pPr>
        <w:pStyle w:val="ListParagraph"/>
        <w:spacing w:after="0" w:line="240" w:lineRule="auto"/>
        <w:ind w:left="0"/>
        <w:jc w:val="both"/>
        <w:rPr>
          <w:rFonts w:cs="Arial"/>
          <w:szCs w:val="24"/>
        </w:rPr>
      </w:pPr>
    </w:p>
    <w:p w14:paraId="477975EF" w14:textId="5D681E34" w:rsidR="00CF296C" w:rsidRPr="00931724" w:rsidRDefault="006468F4" w:rsidP="00931724">
      <w:pPr>
        <w:jc w:val="both"/>
        <w:rPr>
          <w:rFonts w:cs="Arial"/>
          <w:szCs w:val="24"/>
        </w:rPr>
      </w:pPr>
      <w:r w:rsidRPr="00931724">
        <w:rPr>
          <w:rFonts w:cs="Arial"/>
          <w:color w:val="000000"/>
          <w:szCs w:val="24"/>
        </w:rPr>
        <w:t>Within the period, there has been a</w:t>
      </w:r>
      <w:r w:rsidR="00A86F49">
        <w:rPr>
          <w:rFonts w:cs="Arial"/>
          <w:color w:val="000000"/>
          <w:szCs w:val="24"/>
        </w:rPr>
        <w:t xml:space="preserve">n </w:t>
      </w:r>
      <w:r w:rsidRPr="00931724">
        <w:rPr>
          <w:rFonts w:cs="Arial"/>
          <w:color w:val="000000"/>
          <w:szCs w:val="24"/>
        </w:rPr>
        <w:t>incr</w:t>
      </w:r>
      <w:r>
        <w:rPr>
          <w:rFonts w:cs="Arial"/>
          <w:color w:val="000000"/>
          <w:szCs w:val="24"/>
        </w:rPr>
        <w:t>ease of £221m in the amount of G</w:t>
      </w:r>
      <w:r w:rsidRPr="00931724">
        <w:rPr>
          <w:rFonts w:cs="Arial"/>
          <w:color w:val="000000"/>
          <w:szCs w:val="24"/>
        </w:rPr>
        <w:t>ilts being held</w:t>
      </w:r>
      <w:r>
        <w:rPr>
          <w:rFonts w:cs="Arial"/>
          <w:color w:val="000000"/>
          <w:szCs w:val="24"/>
        </w:rPr>
        <w:t>.</w:t>
      </w:r>
      <w:r w:rsidRPr="00931724">
        <w:rPr>
          <w:rFonts w:cs="Arial"/>
          <w:color w:val="000000"/>
          <w:szCs w:val="24"/>
        </w:rPr>
        <w:t xml:space="preserve"> </w:t>
      </w:r>
      <w:r>
        <w:rPr>
          <w:rFonts w:cs="Arial"/>
          <w:color w:val="000000"/>
          <w:szCs w:val="24"/>
        </w:rPr>
        <w:t xml:space="preserve"> Gilts are a low risk investment and the switch into Gilts is part of the County Council</w:t>
      </w:r>
      <w:r w:rsidR="001772C6">
        <w:rPr>
          <w:rFonts w:cs="Arial"/>
          <w:color w:val="000000"/>
          <w:szCs w:val="24"/>
        </w:rPr>
        <w:t>'s</w:t>
      </w:r>
      <w:r>
        <w:rPr>
          <w:rFonts w:cs="Arial"/>
          <w:color w:val="000000"/>
          <w:szCs w:val="24"/>
        </w:rPr>
        <w:t xml:space="preserve"> policy of reducing the credit risk of its investments. There has been a </w:t>
      </w:r>
      <w:r w:rsidR="001772C6">
        <w:rPr>
          <w:rFonts w:cs="Arial"/>
          <w:color w:val="000000"/>
          <w:szCs w:val="24"/>
        </w:rPr>
        <w:lastRenderedPageBreak/>
        <w:t xml:space="preserve">corresponding </w:t>
      </w:r>
      <w:r>
        <w:rPr>
          <w:rFonts w:cs="Arial"/>
          <w:color w:val="000000"/>
          <w:szCs w:val="24"/>
        </w:rPr>
        <w:t>reduction in Bank and Local Authority deposits of £61m and other bonds of £83m. In addition the County Council has received grants in the first quarter, some of which have been received in advance of the need to incur the expenditure</w:t>
      </w:r>
      <w:r w:rsidR="00316FDD">
        <w:rPr>
          <w:rFonts w:cs="Arial"/>
          <w:color w:val="000000"/>
          <w:szCs w:val="24"/>
        </w:rPr>
        <w:t>.</w:t>
      </w:r>
      <w:r>
        <w:rPr>
          <w:rFonts w:cs="Arial"/>
          <w:color w:val="000000"/>
          <w:szCs w:val="24"/>
        </w:rPr>
        <w:t xml:space="preserve"> </w:t>
      </w:r>
      <w:r w:rsidR="00316FDD">
        <w:rPr>
          <w:rFonts w:cs="Arial"/>
          <w:color w:val="000000"/>
          <w:szCs w:val="24"/>
        </w:rPr>
        <w:t>This</w:t>
      </w:r>
      <w:r>
        <w:rPr>
          <w:rFonts w:cs="Arial"/>
          <w:color w:val="000000"/>
          <w:szCs w:val="24"/>
        </w:rPr>
        <w:t xml:space="preserve"> has generated a requirement for short term investment</w:t>
      </w:r>
      <w:r w:rsidR="00316FDD">
        <w:rPr>
          <w:rFonts w:cs="Arial"/>
          <w:color w:val="000000"/>
          <w:szCs w:val="24"/>
        </w:rPr>
        <w:t xml:space="preserve"> of these funds</w:t>
      </w:r>
      <w:r>
        <w:rPr>
          <w:rFonts w:cs="Arial"/>
          <w:color w:val="000000"/>
          <w:szCs w:val="24"/>
        </w:rPr>
        <w:t>.</w:t>
      </w:r>
      <w:r w:rsidR="00CF296C" w:rsidRPr="00931724">
        <w:rPr>
          <w:rFonts w:cs="Arial"/>
          <w:color w:val="000000"/>
          <w:szCs w:val="24"/>
        </w:rPr>
        <w:t xml:space="preserve"> </w:t>
      </w:r>
      <w:r w:rsidR="00CF296C" w:rsidRPr="00931724">
        <w:rPr>
          <w:rFonts w:cs="Arial"/>
          <w:szCs w:val="24"/>
        </w:rPr>
        <w:t xml:space="preserve"> </w:t>
      </w:r>
    </w:p>
    <w:p w14:paraId="19AE3196" w14:textId="77777777" w:rsidR="00651796" w:rsidRPr="00931724" w:rsidRDefault="00DC4724" w:rsidP="00931724">
      <w:pPr>
        <w:jc w:val="both"/>
        <w:rPr>
          <w:rFonts w:cs="Arial"/>
          <w:szCs w:val="24"/>
        </w:rPr>
      </w:pPr>
      <w:r w:rsidRPr="00931724">
        <w:rPr>
          <w:rFonts w:cs="Arial"/>
          <w:szCs w:val="24"/>
        </w:rPr>
        <w:t xml:space="preserve"> </w:t>
      </w:r>
    </w:p>
    <w:p w14:paraId="4AB10036" w14:textId="77777777" w:rsidR="004F1BA8" w:rsidRPr="00931724" w:rsidRDefault="006E79AD" w:rsidP="00931724">
      <w:pPr>
        <w:jc w:val="both"/>
        <w:rPr>
          <w:rFonts w:cs="Arial"/>
          <w:szCs w:val="24"/>
          <w:highlight w:val="yellow"/>
        </w:rPr>
      </w:pPr>
      <w:r w:rsidRPr="00931724">
        <w:rPr>
          <w:rFonts w:cs="Arial"/>
          <w:szCs w:val="24"/>
        </w:rPr>
        <w:t xml:space="preserve">The current rate of return on the investment portfolio measured by </w:t>
      </w:r>
      <w:proofErr w:type="spellStart"/>
      <w:r w:rsidRPr="00931724">
        <w:rPr>
          <w:rFonts w:cs="Arial"/>
          <w:szCs w:val="24"/>
        </w:rPr>
        <w:t>Arlingclose</w:t>
      </w:r>
      <w:proofErr w:type="spellEnd"/>
      <w:r w:rsidRPr="00931724">
        <w:rPr>
          <w:rFonts w:cs="Arial"/>
          <w:szCs w:val="24"/>
        </w:rPr>
        <w:t xml:space="preserve"> Ltd treasury consultants is </w:t>
      </w:r>
      <w:r w:rsidR="00DE6254" w:rsidRPr="00931724">
        <w:rPr>
          <w:rFonts w:cs="Arial"/>
          <w:szCs w:val="24"/>
        </w:rPr>
        <w:t>1.</w:t>
      </w:r>
      <w:r w:rsidR="008407F8">
        <w:rPr>
          <w:rFonts w:cs="Arial"/>
          <w:szCs w:val="24"/>
        </w:rPr>
        <w:t>28</w:t>
      </w:r>
      <w:r w:rsidRPr="00931724">
        <w:rPr>
          <w:rFonts w:cs="Arial"/>
          <w:szCs w:val="24"/>
        </w:rPr>
        <w:t xml:space="preserve">% which </w:t>
      </w:r>
      <w:r w:rsidR="004F1BA8" w:rsidRPr="00931724">
        <w:rPr>
          <w:rFonts w:cs="Arial"/>
          <w:szCs w:val="24"/>
        </w:rPr>
        <w:t>compares favourably with the benchmark 7 day LIBID which averages 0.3</w:t>
      </w:r>
      <w:r w:rsidR="00334457" w:rsidRPr="00931724">
        <w:rPr>
          <w:rFonts w:cs="Arial"/>
          <w:szCs w:val="24"/>
        </w:rPr>
        <w:t>5</w:t>
      </w:r>
      <w:r w:rsidR="004F1BA8" w:rsidRPr="00931724">
        <w:rPr>
          <w:rFonts w:cs="Arial"/>
          <w:szCs w:val="24"/>
        </w:rPr>
        <w:t>% over the same period.</w:t>
      </w:r>
    </w:p>
    <w:p w14:paraId="036204B8" w14:textId="77777777" w:rsidR="00365D61" w:rsidRPr="00931724" w:rsidRDefault="00365D61" w:rsidP="00931724">
      <w:pPr>
        <w:ind w:hanging="11"/>
        <w:jc w:val="both"/>
        <w:rPr>
          <w:rFonts w:cs="Arial"/>
          <w:szCs w:val="24"/>
          <w:highlight w:val="yellow"/>
        </w:rPr>
      </w:pPr>
    </w:p>
    <w:p w14:paraId="625BA5F0" w14:textId="77777777" w:rsidR="003413AB" w:rsidRPr="00931724" w:rsidRDefault="00931724" w:rsidP="00931724">
      <w:pPr>
        <w:ind w:hanging="11"/>
        <w:jc w:val="both"/>
        <w:rPr>
          <w:rFonts w:cs="Arial"/>
          <w:b/>
          <w:szCs w:val="24"/>
        </w:rPr>
      </w:pPr>
      <w:r>
        <w:rPr>
          <w:rFonts w:cs="Arial"/>
          <w:b/>
          <w:szCs w:val="24"/>
        </w:rPr>
        <w:t>3</w:t>
      </w:r>
      <w:r w:rsidR="00AE729C" w:rsidRPr="00931724">
        <w:rPr>
          <w:rFonts w:cs="Arial"/>
          <w:b/>
          <w:szCs w:val="24"/>
        </w:rPr>
        <w:t>.2</w:t>
      </w:r>
      <w:r w:rsidR="00AE729C" w:rsidRPr="00931724">
        <w:rPr>
          <w:rFonts w:cs="Arial"/>
          <w:b/>
          <w:szCs w:val="24"/>
        </w:rPr>
        <w:tab/>
      </w:r>
      <w:r w:rsidR="003413AB" w:rsidRPr="00931724">
        <w:rPr>
          <w:rFonts w:cs="Arial"/>
          <w:b/>
          <w:szCs w:val="24"/>
        </w:rPr>
        <w:t>Borrowing Activity</w:t>
      </w:r>
    </w:p>
    <w:p w14:paraId="70F9D0A3" w14:textId="77777777" w:rsidR="003413AB" w:rsidRPr="00931724" w:rsidRDefault="003413AB" w:rsidP="00931724">
      <w:pPr>
        <w:ind w:hanging="11"/>
        <w:jc w:val="both"/>
        <w:rPr>
          <w:rFonts w:cs="Arial"/>
          <w:b/>
          <w:szCs w:val="24"/>
        </w:rPr>
      </w:pPr>
    </w:p>
    <w:p w14:paraId="3AC5DEFF" w14:textId="77777777" w:rsidR="00920396" w:rsidRDefault="003413AB" w:rsidP="00931724">
      <w:pPr>
        <w:ind w:hanging="11"/>
        <w:jc w:val="both"/>
        <w:rPr>
          <w:rFonts w:cs="Arial"/>
          <w:szCs w:val="24"/>
        </w:rPr>
      </w:pPr>
      <w:r w:rsidRPr="00931724">
        <w:rPr>
          <w:rFonts w:cs="Arial"/>
          <w:szCs w:val="24"/>
        </w:rPr>
        <w:t xml:space="preserve">Current market conditions continue to enable the County Council to take advantage of short term market borrowing. The table below shows the borrowing activity which has taken place between </w:t>
      </w:r>
      <w:r w:rsidR="00AD3E3C" w:rsidRPr="00931724">
        <w:rPr>
          <w:rFonts w:cs="Arial"/>
          <w:szCs w:val="24"/>
        </w:rPr>
        <w:t>1</w:t>
      </w:r>
      <w:r w:rsidR="009E5565" w:rsidRPr="009E5565">
        <w:rPr>
          <w:rFonts w:cs="Arial"/>
          <w:szCs w:val="24"/>
          <w:vertAlign w:val="superscript"/>
        </w:rPr>
        <w:t>st</w:t>
      </w:r>
      <w:r w:rsidR="009E5565">
        <w:rPr>
          <w:rFonts w:cs="Arial"/>
          <w:szCs w:val="24"/>
        </w:rPr>
        <w:t xml:space="preserve"> </w:t>
      </w:r>
      <w:r w:rsidR="00DC56D4" w:rsidRPr="00931724">
        <w:rPr>
          <w:rFonts w:cs="Arial"/>
          <w:szCs w:val="24"/>
        </w:rPr>
        <w:t xml:space="preserve">April </w:t>
      </w:r>
      <w:r w:rsidR="00AD3E3C" w:rsidRPr="00931724">
        <w:rPr>
          <w:rFonts w:cs="Arial"/>
          <w:szCs w:val="24"/>
        </w:rPr>
        <w:t>201</w:t>
      </w:r>
      <w:r w:rsidR="00DC56D4" w:rsidRPr="00931724">
        <w:rPr>
          <w:rFonts w:cs="Arial"/>
          <w:szCs w:val="24"/>
        </w:rPr>
        <w:t>5</w:t>
      </w:r>
      <w:r w:rsidR="00CA3DA4" w:rsidRPr="00931724">
        <w:rPr>
          <w:rFonts w:cs="Arial"/>
          <w:szCs w:val="24"/>
        </w:rPr>
        <w:t xml:space="preserve"> and </w:t>
      </w:r>
      <w:r w:rsidR="00DC56D4" w:rsidRPr="00931724">
        <w:rPr>
          <w:rFonts w:cs="Arial"/>
          <w:szCs w:val="24"/>
        </w:rPr>
        <w:t>31</w:t>
      </w:r>
      <w:r w:rsidR="009E5565" w:rsidRPr="009E5565">
        <w:rPr>
          <w:rFonts w:cs="Arial"/>
          <w:szCs w:val="24"/>
          <w:vertAlign w:val="superscript"/>
        </w:rPr>
        <w:t>st</w:t>
      </w:r>
      <w:r w:rsidR="009E5565">
        <w:rPr>
          <w:rFonts w:cs="Arial"/>
          <w:szCs w:val="24"/>
        </w:rPr>
        <w:t xml:space="preserve"> </w:t>
      </w:r>
      <w:r w:rsidR="00DC56D4" w:rsidRPr="00931724">
        <w:rPr>
          <w:rFonts w:cs="Arial"/>
          <w:szCs w:val="24"/>
        </w:rPr>
        <w:t>July 2015</w:t>
      </w:r>
      <w:r w:rsidR="00265411" w:rsidRPr="00931724">
        <w:rPr>
          <w:rFonts w:cs="Arial"/>
          <w:szCs w:val="24"/>
        </w:rPr>
        <w:t>.</w:t>
      </w:r>
    </w:p>
    <w:p w14:paraId="5408B820" w14:textId="77777777" w:rsidR="00651796" w:rsidRDefault="00651796" w:rsidP="008337AA">
      <w:pPr>
        <w:ind w:hanging="11"/>
        <w:jc w:val="both"/>
        <w:rPr>
          <w:rFonts w:cs="Arial"/>
          <w:highlight w:val="yellow"/>
        </w:rPr>
      </w:pPr>
    </w:p>
    <w:p w14:paraId="6D8C7525" w14:textId="77777777" w:rsidR="00CB6CC5" w:rsidRPr="00F37AA3" w:rsidRDefault="00F854C1" w:rsidP="008337AA">
      <w:pPr>
        <w:ind w:hanging="11"/>
        <w:jc w:val="both"/>
        <w:rPr>
          <w:rFonts w:cs="Arial"/>
        </w:rPr>
      </w:pPr>
      <w:r w:rsidRPr="00F854C1">
        <w:rPr>
          <w:noProof/>
        </w:rPr>
        <w:drawing>
          <wp:inline distT="0" distB="0" distL="0" distR="0" wp14:anchorId="042AA1B7" wp14:editId="728AA2DF">
            <wp:extent cx="5732145" cy="264991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649916"/>
                    </a:xfrm>
                    <a:prstGeom prst="rect">
                      <a:avLst/>
                    </a:prstGeom>
                    <a:noFill/>
                    <a:ln>
                      <a:noFill/>
                    </a:ln>
                  </pic:spPr>
                </pic:pic>
              </a:graphicData>
            </a:graphic>
          </wp:inline>
        </w:drawing>
      </w:r>
    </w:p>
    <w:p w14:paraId="4076FE42" w14:textId="77777777" w:rsidR="00F37AA3" w:rsidRPr="008337AA" w:rsidRDefault="00F37AA3" w:rsidP="008337AA">
      <w:pPr>
        <w:ind w:hanging="11"/>
        <w:jc w:val="both"/>
        <w:rPr>
          <w:rFonts w:cs="Arial"/>
          <w:highlight w:val="yellow"/>
        </w:rPr>
      </w:pPr>
    </w:p>
    <w:p w14:paraId="30050085" w14:textId="77777777" w:rsidR="00FD23F0" w:rsidRDefault="00966B86" w:rsidP="00931724">
      <w:pPr>
        <w:jc w:val="both"/>
        <w:rPr>
          <w:rFonts w:cs="Arial"/>
          <w:color w:val="000000"/>
          <w:szCs w:val="24"/>
        </w:rPr>
      </w:pPr>
      <w:r w:rsidRPr="00931724">
        <w:rPr>
          <w:rFonts w:cs="Arial"/>
          <w:color w:val="000000"/>
          <w:szCs w:val="24"/>
        </w:rPr>
        <w:t>Th</w:t>
      </w:r>
      <w:r w:rsidR="00931724" w:rsidRPr="00931724">
        <w:rPr>
          <w:rFonts w:cs="Arial"/>
          <w:color w:val="000000"/>
          <w:szCs w:val="24"/>
        </w:rPr>
        <w:t xml:space="preserve">e </w:t>
      </w:r>
      <w:r w:rsidRPr="00931724">
        <w:rPr>
          <w:rFonts w:cs="Arial"/>
          <w:color w:val="000000"/>
          <w:szCs w:val="24"/>
        </w:rPr>
        <w:t>outstanding</w:t>
      </w:r>
      <w:r w:rsidR="00931724" w:rsidRPr="00931724">
        <w:rPr>
          <w:rFonts w:cs="Arial"/>
          <w:color w:val="000000"/>
          <w:szCs w:val="24"/>
        </w:rPr>
        <w:t xml:space="preserve"> borrowing</w:t>
      </w:r>
      <w:r w:rsidRPr="00931724">
        <w:rPr>
          <w:rFonts w:cs="Arial"/>
          <w:color w:val="000000"/>
          <w:szCs w:val="24"/>
        </w:rPr>
        <w:t xml:space="preserve"> has increased by £27</w:t>
      </w:r>
      <w:r w:rsidR="00760E4C">
        <w:rPr>
          <w:rFonts w:cs="Arial"/>
          <w:color w:val="000000"/>
          <w:szCs w:val="24"/>
        </w:rPr>
        <w:t>.37</w:t>
      </w:r>
      <w:r w:rsidRPr="00931724">
        <w:rPr>
          <w:rFonts w:cs="Arial"/>
          <w:color w:val="000000"/>
          <w:szCs w:val="24"/>
        </w:rPr>
        <w:t xml:space="preserve">m in the period. </w:t>
      </w:r>
      <w:r w:rsidR="00682572" w:rsidRPr="00682572">
        <w:rPr>
          <w:rFonts w:cs="Arial"/>
          <w:color w:val="000000"/>
          <w:szCs w:val="24"/>
        </w:rPr>
        <w:t xml:space="preserve">The increase in borrowing </w:t>
      </w:r>
      <w:r w:rsidR="00BF215C">
        <w:rPr>
          <w:rFonts w:cs="Arial"/>
          <w:color w:val="000000"/>
          <w:szCs w:val="24"/>
        </w:rPr>
        <w:t xml:space="preserve">reflects the re-financing of </w:t>
      </w:r>
      <w:r w:rsidR="00682572" w:rsidRPr="00682572">
        <w:rPr>
          <w:rFonts w:cs="Arial"/>
          <w:color w:val="000000"/>
          <w:szCs w:val="24"/>
        </w:rPr>
        <w:t xml:space="preserve">deals maturing in the near future in order to take advantage of </w:t>
      </w:r>
      <w:r w:rsidR="00BF215C">
        <w:rPr>
          <w:rFonts w:cs="Arial"/>
          <w:color w:val="000000"/>
          <w:szCs w:val="24"/>
        </w:rPr>
        <w:t xml:space="preserve">current </w:t>
      </w:r>
      <w:r w:rsidR="00682572" w:rsidRPr="00682572">
        <w:rPr>
          <w:rFonts w:cs="Arial"/>
          <w:color w:val="000000"/>
          <w:szCs w:val="24"/>
        </w:rPr>
        <w:t>low interest rate offers from other Local</w:t>
      </w:r>
      <w:r w:rsidR="00BF215C">
        <w:rPr>
          <w:rFonts w:cs="Arial"/>
          <w:color w:val="000000"/>
          <w:szCs w:val="24"/>
        </w:rPr>
        <w:t xml:space="preserve"> Au</w:t>
      </w:r>
      <w:r w:rsidR="00682572" w:rsidRPr="00682572">
        <w:rPr>
          <w:rFonts w:cs="Arial"/>
          <w:color w:val="000000"/>
          <w:szCs w:val="24"/>
        </w:rPr>
        <w:t>thorities.</w:t>
      </w:r>
    </w:p>
    <w:p w14:paraId="4AF1C04A" w14:textId="77777777" w:rsidR="00FD23F0" w:rsidRDefault="00FD23F0" w:rsidP="00931724">
      <w:pPr>
        <w:jc w:val="both"/>
        <w:rPr>
          <w:rFonts w:cs="Arial"/>
          <w:color w:val="000000"/>
          <w:szCs w:val="24"/>
        </w:rPr>
      </w:pPr>
    </w:p>
    <w:p w14:paraId="181AF8B4" w14:textId="1D877679" w:rsidR="00463324" w:rsidRDefault="00FD23F0" w:rsidP="00931724">
      <w:pPr>
        <w:jc w:val="both"/>
        <w:rPr>
          <w:rFonts w:cs="Arial"/>
          <w:color w:val="000000"/>
          <w:szCs w:val="24"/>
        </w:rPr>
      </w:pPr>
      <w:r>
        <w:rPr>
          <w:rFonts w:cs="Arial"/>
          <w:color w:val="000000"/>
          <w:szCs w:val="24"/>
        </w:rPr>
        <w:t xml:space="preserve">The </w:t>
      </w:r>
      <w:r w:rsidR="003560A4">
        <w:rPr>
          <w:rFonts w:cs="Arial"/>
          <w:color w:val="000000"/>
          <w:szCs w:val="24"/>
        </w:rPr>
        <w:t>increased borrowing in the period is due to the need to re-borrow for the Waste</w:t>
      </w:r>
      <w:r w:rsidR="006B0D2A">
        <w:rPr>
          <w:rFonts w:cs="Arial"/>
          <w:color w:val="000000"/>
          <w:szCs w:val="24"/>
        </w:rPr>
        <w:t xml:space="preserve"> recycling centre loans.</w:t>
      </w:r>
      <w:r>
        <w:rPr>
          <w:rFonts w:cs="Arial"/>
          <w:color w:val="000000"/>
          <w:szCs w:val="24"/>
        </w:rPr>
        <w:t xml:space="preserve"> </w:t>
      </w:r>
      <w:r w:rsidR="003560A4">
        <w:rPr>
          <w:rFonts w:cs="Arial"/>
          <w:color w:val="000000"/>
          <w:szCs w:val="24"/>
        </w:rPr>
        <w:t xml:space="preserve">In July 2015 the </w:t>
      </w:r>
      <w:r w:rsidR="00316FDD">
        <w:rPr>
          <w:rFonts w:cs="Arial"/>
          <w:color w:val="000000"/>
          <w:szCs w:val="24"/>
        </w:rPr>
        <w:t xml:space="preserve">Waste </w:t>
      </w:r>
      <w:r w:rsidR="003560A4">
        <w:rPr>
          <w:rFonts w:cs="Arial"/>
          <w:color w:val="000000"/>
          <w:szCs w:val="24"/>
        </w:rPr>
        <w:t>PFI contract was terminated and the debt was replaced</w:t>
      </w:r>
      <w:r w:rsidR="002C092B">
        <w:rPr>
          <w:rFonts w:cs="Arial"/>
          <w:color w:val="000000"/>
          <w:szCs w:val="24"/>
        </w:rPr>
        <w:t xml:space="preserve"> </w:t>
      </w:r>
      <w:r w:rsidR="003560A4">
        <w:rPr>
          <w:rFonts w:cs="Arial"/>
          <w:color w:val="000000"/>
          <w:szCs w:val="24"/>
        </w:rPr>
        <w:t>with a number of short term loans</w:t>
      </w:r>
      <w:r w:rsidR="00316FDD">
        <w:rPr>
          <w:rFonts w:cs="Arial"/>
          <w:color w:val="000000"/>
          <w:szCs w:val="24"/>
        </w:rPr>
        <w:t xml:space="preserve"> which have now matured.</w:t>
      </w:r>
    </w:p>
    <w:p w14:paraId="1166CDC3" w14:textId="2DCB0FFF" w:rsidR="00682572" w:rsidRPr="00931724" w:rsidRDefault="002C092B" w:rsidP="00931724">
      <w:pPr>
        <w:jc w:val="both"/>
        <w:rPr>
          <w:rFonts w:cs="Arial"/>
          <w:color w:val="000000"/>
          <w:szCs w:val="24"/>
        </w:rPr>
      </w:pPr>
      <w:r>
        <w:rPr>
          <w:rFonts w:cs="Arial"/>
          <w:color w:val="000000"/>
          <w:szCs w:val="24"/>
        </w:rPr>
        <w:t xml:space="preserve"> </w:t>
      </w:r>
    </w:p>
    <w:p w14:paraId="2FF07F18" w14:textId="0B0AF80A" w:rsidR="003413AB" w:rsidRPr="00BF215C" w:rsidRDefault="00792CF2" w:rsidP="00931724">
      <w:pPr>
        <w:jc w:val="both"/>
        <w:rPr>
          <w:rFonts w:cs="Arial"/>
          <w:color w:val="000000"/>
          <w:szCs w:val="24"/>
          <w:highlight w:val="yellow"/>
        </w:rPr>
      </w:pPr>
      <w:r w:rsidRPr="00BF215C">
        <w:rPr>
          <w:rFonts w:cs="Arial"/>
          <w:color w:val="000000"/>
          <w:szCs w:val="24"/>
        </w:rPr>
        <w:t>T</w:t>
      </w:r>
      <w:r w:rsidR="00A721AC" w:rsidRPr="00BF215C">
        <w:rPr>
          <w:rFonts w:cs="Arial"/>
          <w:color w:val="000000"/>
          <w:szCs w:val="24"/>
        </w:rPr>
        <w:t>otal borrowing now stand</w:t>
      </w:r>
      <w:r w:rsidRPr="00BF215C">
        <w:rPr>
          <w:rFonts w:cs="Arial"/>
          <w:color w:val="000000"/>
          <w:szCs w:val="24"/>
        </w:rPr>
        <w:t>s</w:t>
      </w:r>
      <w:r w:rsidR="004F1BA8" w:rsidRPr="00BF215C">
        <w:rPr>
          <w:rFonts w:cs="Arial"/>
          <w:color w:val="000000"/>
          <w:szCs w:val="24"/>
        </w:rPr>
        <w:t xml:space="preserve"> </w:t>
      </w:r>
      <w:r w:rsidR="00A721AC" w:rsidRPr="00BF215C">
        <w:rPr>
          <w:rFonts w:cs="Arial"/>
          <w:color w:val="000000"/>
          <w:szCs w:val="24"/>
        </w:rPr>
        <w:t>at</w:t>
      </w:r>
      <w:r w:rsidR="00CA3DA4" w:rsidRPr="00BF215C">
        <w:rPr>
          <w:rFonts w:cs="Arial"/>
          <w:color w:val="000000"/>
          <w:szCs w:val="24"/>
        </w:rPr>
        <w:t xml:space="preserve"> £1.</w:t>
      </w:r>
      <w:r w:rsidR="00DC56D4" w:rsidRPr="00BF215C">
        <w:rPr>
          <w:rFonts w:cs="Arial"/>
          <w:color w:val="000000"/>
          <w:szCs w:val="24"/>
        </w:rPr>
        <w:t>23</w:t>
      </w:r>
      <w:r w:rsidR="00760E4C" w:rsidRPr="00BF215C">
        <w:rPr>
          <w:rFonts w:cs="Arial"/>
          <w:color w:val="000000"/>
          <w:szCs w:val="24"/>
        </w:rPr>
        <w:t>5</w:t>
      </w:r>
      <w:r w:rsidR="00DC56D4" w:rsidRPr="00BF215C">
        <w:rPr>
          <w:rFonts w:cs="Arial"/>
          <w:color w:val="000000"/>
          <w:szCs w:val="24"/>
        </w:rPr>
        <w:t xml:space="preserve">bn </w:t>
      </w:r>
      <w:r w:rsidR="003413AB" w:rsidRPr="00BF215C">
        <w:rPr>
          <w:rFonts w:cs="Arial"/>
          <w:color w:val="000000"/>
          <w:szCs w:val="24"/>
        </w:rPr>
        <w:t>including the financing of £</w:t>
      </w:r>
      <w:r w:rsidR="00AD3E3C" w:rsidRPr="00BF215C">
        <w:rPr>
          <w:rFonts w:cs="Arial"/>
          <w:color w:val="000000"/>
          <w:szCs w:val="24"/>
        </w:rPr>
        <w:t>1</w:t>
      </w:r>
      <w:r w:rsidR="00DC56D4" w:rsidRPr="00BF215C">
        <w:rPr>
          <w:rFonts w:cs="Arial"/>
          <w:color w:val="000000"/>
          <w:szCs w:val="24"/>
        </w:rPr>
        <w:t>72</w:t>
      </w:r>
      <w:r w:rsidR="003413AB" w:rsidRPr="00BF215C">
        <w:rPr>
          <w:rFonts w:cs="Arial"/>
          <w:color w:val="000000"/>
          <w:szCs w:val="24"/>
        </w:rPr>
        <w:t xml:space="preserve">m of assets through </w:t>
      </w:r>
      <w:r w:rsidR="006468F4">
        <w:rPr>
          <w:rFonts w:cs="Arial"/>
          <w:color w:val="000000"/>
          <w:szCs w:val="24"/>
        </w:rPr>
        <w:t xml:space="preserve">remaining </w:t>
      </w:r>
      <w:r w:rsidR="00722123">
        <w:rPr>
          <w:rFonts w:cs="Arial"/>
          <w:color w:val="000000"/>
          <w:szCs w:val="24"/>
        </w:rPr>
        <w:t xml:space="preserve">non-waste </w:t>
      </w:r>
      <w:r w:rsidR="006468F4">
        <w:rPr>
          <w:rFonts w:cs="Arial"/>
          <w:color w:val="000000"/>
          <w:szCs w:val="24"/>
        </w:rPr>
        <w:t xml:space="preserve">PFI </w:t>
      </w:r>
      <w:r w:rsidR="003413AB" w:rsidRPr="00BF215C">
        <w:rPr>
          <w:rFonts w:cs="Arial"/>
          <w:color w:val="000000"/>
          <w:szCs w:val="24"/>
        </w:rPr>
        <w:t>schemes.</w:t>
      </w:r>
      <w:r w:rsidR="004F1BA8" w:rsidRPr="00BF215C">
        <w:rPr>
          <w:rFonts w:cs="Arial"/>
          <w:color w:val="000000"/>
          <w:szCs w:val="24"/>
        </w:rPr>
        <w:t xml:space="preserve"> </w:t>
      </w:r>
    </w:p>
    <w:p w14:paraId="3848799C" w14:textId="77777777" w:rsidR="00D14083" w:rsidRPr="00BF215C" w:rsidRDefault="00D14083" w:rsidP="00931724">
      <w:pPr>
        <w:jc w:val="both"/>
        <w:rPr>
          <w:rFonts w:cs="Arial"/>
          <w:color w:val="000000"/>
          <w:szCs w:val="24"/>
          <w:highlight w:val="yellow"/>
        </w:rPr>
      </w:pPr>
    </w:p>
    <w:p w14:paraId="4F6E30DC" w14:textId="77777777" w:rsidR="003303E9" w:rsidRDefault="003303E9" w:rsidP="00931724">
      <w:pPr>
        <w:jc w:val="both"/>
        <w:rPr>
          <w:rFonts w:cs="Arial"/>
        </w:rPr>
      </w:pPr>
      <w:r w:rsidRPr="00931724">
        <w:rPr>
          <w:rFonts w:cs="Arial"/>
          <w:szCs w:val="24"/>
        </w:rPr>
        <w:t>The graph below shows the level of debt for the current financial year compared with the prudential indicator operational and authorised boundaries</w:t>
      </w:r>
      <w:r w:rsidR="004A35D5" w:rsidRPr="00931724">
        <w:rPr>
          <w:rFonts w:cs="Arial"/>
          <w:szCs w:val="24"/>
        </w:rPr>
        <w:t>.</w:t>
      </w:r>
      <w:r w:rsidR="00EA0979" w:rsidRPr="00931724">
        <w:rPr>
          <w:rFonts w:cs="Arial"/>
          <w:szCs w:val="24"/>
        </w:rPr>
        <w:t xml:space="preserve"> The</w:t>
      </w:r>
      <w:r w:rsidR="00EA0979" w:rsidRPr="008337AA">
        <w:rPr>
          <w:rFonts w:cs="Arial"/>
        </w:rPr>
        <w:t xml:space="preserve"> debt shown from 1</w:t>
      </w:r>
      <w:r w:rsidR="002C092B" w:rsidRPr="002C092B">
        <w:rPr>
          <w:rFonts w:cs="Arial"/>
          <w:vertAlign w:val="superscript"/>
        </w:rPr>
        <w:t>st</w:t>
      </w:r>
      <w:r w:rsidR="002C092B">
        <w:rPr>
          <w:rFonts w:cs="Arial"/>
        </w:rPr>
        <w:t xml:space="preserve"> </w:t>
      </w:r>
      <w:r w:rsidR="00EA0979" w:rsidRPr="008337AA">
        <w:rPr>
          <w:rFonts w:cs="Arial"/>
        </w:rPr>
        <w:t>August</w:t>
      </w:r>
      <w:r w:rsidR="002C092B">
        <w:rPr>
          <w:rFonts w:cs="Arial"/>
        </w:rPr>
        <w:t xml:space="preserve"> 2015</w:t>
      </w:r>
      <w:r w:rsidR="00EA0979" w:rsidRPr="008337AA">
        <w:rPr>
          <w:rFonts w:cs="Arial"/>
        </w:rPr>
        <w:t xml:space="preserve"> represents the debt position if no maturing debt was replaced</w:t>
      </w:r>
      <w:r w:rsidR="00EC7D76" w:rsidRPr="008337AA">
        <w:rPr>
          <w:rFonts w:cs="Arial"/>
        </w:rPr>
        <w:t xml:space="preserve"> rather than an estimate of the expected position</w:t>
      </w:r>
      <w:r w:rsidR="00EA0979" w:rsidRPr="008337AA">
        <w:rPr>
          <w:rFonts w:cs="Arial"/>
        </w:rPr>
        <w:t>.</w:t>
      </w:r>
    </w:p>
    <w:p w14:paraId="515543EF" w14:textId="77777777" w:rsidR="00931724" w:rsidRPr="008337AA" w:rsidRDefault="00931724" w:rsidP="00931724">
      <w:pPr>
        <w:jc w:val="both"/>
        <w:rPr>
          <w:rFonts w:cs="Arial"/>
        </w:rPr>
      </w:pPr>
    </w:p>
    <w:p w14:paraId="4F1C03C3" w14:textId="77777777" w:rsidR="00007D5C" w:rsidRPr="008337AA" w:rsidRDefault="00273E89" w:rsidP="008337AA">
      <w:pPr>
        <w:jc w:val="both"/>
        <w:rPr>
          <w:rFonts w:cs="Arial"/>
          <w:highlight w:val="yellow"/>
        </w:rPr>
      </w:pPr>
      <w:r w:rsidRPr="008337AA">
        <w:rPr>
          <w:rFonts w:cs="Arial"/>
          <w:noProof/>
        </w:rPr>
        <w:drawing>
          <wp:inline distT="0" distB="0" distL="0" distR="0" wp14:anchorId="4B974A75" wp14:editId="061057AE">
            <wp:extent cx="5732145" cy="3068955"/>
            <wp:effectExtent l="0" t="0" r="190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C924D0" w14:textId="77777777" w:rsidR="00273E89" w:rsidRDefault="00273E89" w:rsidP="008337AA">
      <w:pPr>
        <w:jc w:val="both"/>
        <w:rPr>
          <w:rFonts w:cs="Arial"/>
          <w:highlight w:val="yellow"/>
        </w:rPr>
      </w:pPr>
    </w:p>
    <w:p w14:paraId="3F95F24A" w14:textId="77777777" w:rsidR="009E5565" w:rsidRDefault="009E5565" w:rsidP="009E5565">
      <w:pPr>
        <w:jc w:val="both"/>
        <w:rPr>
          <w:rFonts w:cs="Arial"/>
        </w:rPr>
      </w:pPr>
      <w:r>
        <w:rPr>
          <w:rFonts w:cs="Arial"/>
        </w:rPr>
        <w:t>The Authorised L</w:t>
      </w:r>
      <w:r w:rsidRPr="009E5565">
        <w:rPr>
          <w:rFonts w:cs="Arial"/>
        </w:rPr>
        <w:t xml:space="preserve">imit is </w:t>
      </w:r>
      <w:r>
        <w:rPr>
          <w:rFonts w:cs="Arial"/>
        </w:rPr>
        <w:t>a</w:t>
      </w:r>
      <w:r w:rsidRPr="009E5565">
        <w:rPr>
          <w:rFonts w:cs="Arial"/>
        </w:rPr>
        <w:t xml:space="preserve"> prudent estimate of debt which reflects the Authority's capital expenditure plans and allows sufficient headroom</w:t>
      </w:r>
      <w:r>
        <w:rPr>
          <w:rFonts w:cs="Arial"/>
        </w:rPr>
        <w:t xml:space="preserve"> </w:t>
      </w:r>
      <w:r w:rsidRPr="009E5565">
        <w:rPr>
          <w:rFonts w:cs="Arial"/>
        </w:rPr>
        <w:t>for unusual cash movements.</w:t>
      </w:r>
    </w:p>
    <w:p w14:paraId="767CD999" w14:textId="77777777" w:rsidR="009E5565" w:rsidRDefault="009E5565" w:rsidP="009E5565">
      <w:pPr>
        <w:jc w:val="both"/>
        <w:rPr>
          <w:rFonts w:cs="Arial"/>
        </w:rPr>
      </w:pPr>
    </w:p>
    <w:p w14:paraId="2EB4AA49" w14:textId="77777777" w:rsidR="009E5565" w:rsidRDefault="009E5565" w:rsidP="009E5565">
      <w:pPr>
        <w:jc w:val="both"/>
        <w:rPr>
          <w:rFonts w:cs="Arial"/>
        </w:rPr>
      </w:pPr>
      <w:r>
        <w:rPr>
          <w:rFonts w:cs="Arial"/>
        </w:rPr>
        <w:t>The Operational Boundary is a</w:t>
      </w:r>
      <w:r w:rsidRPr="009E5565">
        <w:rPr>
          <w:rFonts w:cs="Arial"/>
        </w:rPr>
        <w:t xml:space="preserve"> prudent estimate of debt but no provision for unusual cash movements. It represents the estimated maximum</w:t>
      </w:r>
      <w:r>
        <w:rPr>
          <w:rFonts w:cs="Arial"/>
        </w:rPr>
        <w:t xml:space="preserve"> </w:t>
      </w:r>
      <w:r w:rsidRPr="009E5565">
        <w:rPr>
          <w:rFonts w:cs="Arial"/>
        </w:rPr>
        <w:t>external debt arising as a consequence of the County Council's current plans.</w:t>
      </w:r>
    </w:p>
    <w:p w14:paraId="63F574FB" w14:textId="77777777" w:rsidR="009E5565" w:rsidRPr="009E5565" w:rsidRDefault="009E5565" w:rsidP="009E5565">
      <w:pPr>
        <w:jc w:val="both"/>
        <w:rPr>
          <w:rFonts w:cs="Arial"/>
        </w:rPr>
      </w:pPr>
    </w:p>
    <w:p w14:paraId="5A959F71" w14:textId="77777777" w:rsidR="006C25A0" w:rsidRPr="008337AA" w:rsidRDefault="00C56E65" w:rsidP="008337AA">
      <w:pPr>
        <w:pStyle w:val="ListParagraph"/>
        <w:ind w:left="0"/>
        <w:jc w:val="both"/>
        <w:rPr>
          <w:rFonts w:cs="Arial"/>
        </w:rPr>
      </w:pPr>
      <w:r w:rsidRPr="008337AA">
        <w:rPr>
          <w:rFonts w:cs="Arial"/>
          <w:szCs w:val="24"/>
        </w:rPr>
        <w:t xml:space="preserve">Total debt during the year has remained below the </w:t>
      </w:r>
      <w:r w:rsidR="009E5565">
        <w:rPr>
          <w:rFonts w:cs="Arial"/>
          <w:szCs w:val="24"/>
        </w:rPr>
        <w:t>Operational</w:t>
      </w:r>
      <w:r w:rsidR="009E5565" w:rsidRPr="008337AA">
        <w:rPr>
          <w:rFonts w:cs="Arial"/>
          <w:szCs w:val="24"/>
        </w:rPr>
        <w:t xml:space="preserve"> </w:t>
      </w:r>
      <w:r w:rsidR="009E5565">
        <w:rPr>
          <w:rFonts w:cs="Arial"/>
          <w:szCs w:val="24"/>
        </w:rPr>
        <w:t>B</w:t>
      </w:r>
      <w:r w:rsidRPr="008337AA">
        <w:rPr>
          <w:rFonts w:cs="Arial"/>
          <w:szCs w:val="24"/>
        </w:rPr>
        <w:t>oundary.</w:t>
      </w:r>
    </w:p>
    <w:p w14:paraId="39129F39" w14:textId="77777777" w:rsidR="006C1AAD" w:rsidRPr="008337AA" w:rsidRDefault="00651796" w:rsidP="008337AA">
      <w:pPr>
        <w:jc w:val="both"/>
        <w:rPr>
          <w:rFonts w:cs="Arial"/>
          <w:b/>
          <w:color w:val="000000"/>
          <w:szCs w:val="24"/>
        </w:rPr>
      </w:pPr>
      <w:r w:rsidRPr="008337AA">
        <w:rPr>
          <w:rFonts w:cs="Arial"/>
          <w:color w:val="000000"/>
          <w:szCs w:val="24"/>
        </w:rPr>
        <w:t xml:space="preserve">The current interest rate payable on debt measured by </w:t>
      </w:r>
      <w:proofErr w:type="spellStart"/>
      <w:r w:rsidRPr="008337AA">
        <w:rPr>
          <w:rFonts w:cs="Arial"/>
          <w:color w:val="000000"/>
          <w:szCs w:val="24"/>
        </w:rPr>
        <w:t>Arlingclose</w:t>
      </w:r>
      <w:proofErr w:type="spellEnd"/>
      <w:r w:rsidRPr="008337AA">
        <w:rPr>
          <w:rFonts w:cs="Arial"/>
          <w:color w:val="000000"/>
          <w:szCs w:val="24"/>
        </w:rPr>
        <w:t xml:space="preserve"> Ltd treasury consultants is </w:t>
      </w:r>
      <w:r w:rsidR="009D726B" w:rsidRPr="008337AA">
        <w:rPr>
          <w:rFonts w:cs="Arial"/>
          <w:color w:val="000000"/>
          <w:szCs w:val="24"/>
        </w:rPr>
        <w:t>1.</w:t>
      </w:r>
      <w:r w:rsidR="008407F8">
        <w:rPr>
          <w:rFonts w:cs="Arial"/>
          <w:color w:val="000000"/>
          <w:szCs w:val="24"/>
        </w:rPr>
        <w:t>69</w:t>
      </w:r>
      <w:r w:rsidR="006B2962" w:rsidRPr="008337AA">
        <w:rPr>
          <w:rFonts w:cs="Arial"/>
          <w:color w:val="000000"/>
          <w:szCs w:val="24"/>
        </w:rPr>
        <w:t>%</w:t>
      </w:r>
      <w:r w:rsidR="007433DB" w:rsidRPr="008337AA">
        <w:rPr>
          <w:rFonts w:cs="Arial"/>
          <w:color w:val="000000"/>
          <w:szCs w:val="24"/>
        </w:rPr>
        <w:t xml:space="preserve">. </w:t>
      </w:r>
      <w:r w:rsidR="0057045E" w:rsidRPr="008337AA">
        <w:rPr>
          <w:rFonts w:cs="Arial"/>
          <w:color w:val="000000"/>
          <w:szCs w:val="24"/>
        </w:rPr>
        <w:t xml:space="preserve">The most recent benchmarking figure available </w:t>
      </w:r>
      <w:r w:rsidR="00693087">
        <w:rPr>
          <w:rFonts w:cs="Arial"/>
          <w:color w:val="000000"/>
          <w:szCs w:val="24"/>
        </w:rPr>
        <w:t>of the</w:t>
      </w:r>
      <w:r w:rsidR="001128CC" w:rsidRPr="008337AA">
        <w:rPr>
          <w:rFonts w:cs="Arial"/>
          <w:color w:val="000000"/>
          <w:szCs w:val="24"/>
        </w:rPr>
        <w:t xml:space="preserve"> average rate for all </w:t>
      </w:r>
      <w:proofErr w:type="spellStart"/>
      <w:r w:rsidR="007433DB" w:rsidRPr="008337AA">
        <w:rPr>
          <w:rFonts w:cs="Arial"/>
          <w:color w:val="000000"/>
          <w:szCs w:val="24"/>
        </w:rPr>
        <w:t>Arlingclose</w:t>
      </w:r>
      <w:proofErr w:type="spellEnd"/>
      <w:r w:rsidR="007433DB" w:rsidRPr="008337AA">
        <w:rPr>
          <w:rFonts w:cs="Arial"/>
          <w:color w:val="000000"/>
          <w:szCs w:val="24"/>
        </w:rPr>
        <w:t xml:space="preserve"> clients </w:t>
      </w:r>
      <w:r w:rsidR="00693087">
        <w:rPr>
          <w:rFonts w:cs="Arial"/>
          <w:color w:val="000000"/>
          <w:szCs w:val="24"/>
        </w:rPr>
        <w:t xml:space="preserve">(as </w:t>
      </w:r>
      <w:r w:rsidR="0057045E" w:rsidRPr="008337AA">
        <w:rPr>
          <w:rFonts w:cs="Arial"/>
          <w:color w:val="000000"/>
          <w:szCs w:val="24"/>
        </w:rPr>
        <w:t>measured on 31</w:t>
      </w:r>
      <w:r w:rsidR="009E5565" w:rsidRPr="009E5565">
        <w:rPr>
          <w:rFonts w:cs="Arial"/>
          <w:color w:val="000000"/>
          <w:szCs w:val="24"/>
          <w:vertAlign w:val="superscript"/>
        </w:rPr>
        <w:t>st</w:t>
      </w:r>
      <w:r w:rsidR="009E5565">
        <w:rPr>
          <w:rFonts w:cs="Arial"/>
          <w:color w:val="000000"/>
          <w:szCs w:val="24"/>
        </w:rPr>
        <w:t xml:space="preserve"> </w:t>
      </w:r>
      <w:r w:rsidR="0057045E" w:rsidRPr="008337AA">
        <w:rPr>
          <w:rFonts w:cs="Arial"/>
          <w:color w:val="000000"/>
          <w:szCs w:val="24"/>
        </w:rPr>
        <w:t>March 201</w:t>
      </w:r>
      <w:r w:rsidR="00693087">
        <w:rPr>
          <w:rFonts w:cs="Arial"/>
          <w:color w:val="000000"/>
          <w:szCs w:val="24"/>
        </w:rPr>
        <w:t>5) is</w:t>
      </w:r>
      <w:r w:rsidR="001128CC" w:rsidRPr="008337AA">
        <w:rPr>
          <w:rFonts w:cs="Arial"/>
          <w:color w:val="000000"/>
          <w:szCs w:val="24"/>
        </w:rPr>
        <w:t xml:space="preserve"> </w:t>
      </w:r>
      <w:r w:rsidR="007433DB" w:rsidRPr="008337AA">
        <w:rPr>
          <w:rFonts w:cs="Arial"/>
          <w:color w:val="000000"/>
          <w:szCs w:val="24"/>
        </w:rPr>
        <w:t>4.1</w:t>
      </w:r>
      <w:r w:rsidR="00C110EE" w:rsidRPr="008337AA">
        <w:rPr>
          <w:rFonts w:cs="Arial"/>
          <w:color w:val="000000"/>
          <w:szCs w:val="24"/>
        </w:rPr>
        <w:t>3</w:t>
      </w:r>
      <w:r w:rsidR="001128CC" w:rsidRPr="008337AA">
        <w:rPr>
          <w:rFonts w:cs="Arial"/>
          <w:color w:val="000000"/>
          <w:szCs w:val="24"/>
        </w:rPr>
        <w:t>%.</w:t>
      </w:r>
    </w:p>
    <w:p w14:paraId="1A731A23" w14:textId="77777777" w:rsidR="006C293A" w:rsidRPr="008337AA" w:rsidRDefault="006C293A" w:rsidP="008337AA">
      <w:pPr>
        <w:jc w:val="both"/>
        <w:rPr>
          <w:rFonts w:cs="Arial"/>
          <w:b/>
          <w:highlight w:val="yellow"/>
        </w:rPr>
      </w:pPr>
    </w:p>
    <w:p w14:paraId="4CBE6EAE" w14:textId="77777777" w:rsidR="006C293A" w:rsidRDefault="006C293A" w:rsidP="006C293A">
      <w:pPr>
        <w:rPr>
          <w:b/>
        </w:rPr>
      </w:pPr>
      <w:r>
        <w:rPr>
          <w:b/>
        </w:rPr>
        <w:t>4. B</w:t>
      </w:r>
      <w:r w:rsidR="006C1AAD" w:rsidRPr="008337AA">
        <w:rPr>
          <w:b/>
        </w:rPr>
        <w:t>udget Monitoring Position</w:t>
      </w:r>
    </w:p>
    <w:p w14:paraId="40A8EB5E" w14:textId="77777777" w:rsidR="006C1AAD" w:rsidRPr="008337AA" w:rsidRDefault="005D1E01" w:rsidP="006C293A">
      <w:r w:rsidRPr="008337AA">
        <w:rPr>
          <w:b/>
        </w:rPr>
        <w:t xml:space="preserve"> </w:t>
      </w:r>
    </w:p>
    <w:p w14:paraId="2B5A4D0A" w14:textId="77777777" w:rsidR="0098781D" w:rsidRPr="008337AA" w:rsidRDefault="00007D5C" w:rsidP="008337AA">
      <w:pPr>
        <w:jc w:val="both"/>
        <w:rPr>
          <w:rFonts w:cs="Arial"/>
        </w:rPr>
      </w:pPr>
      <w:r w:rsidRPr="008337AA">
        <w:rPr>
          <w:rFonts w:cs="Arial"/>
        </w:rPr>
        <w:t>T</w:t>
      </w:r>
      <w:r w:rsidR="00D14083" w:rsidRPr="008337AA">
        <w:rPr>
          <w:rFonts w:cs="Arial"/>
        </w:rPr>
        <w:t>he</w:t>
      </w:r>
      <w:r w:rsidR="0098781D" w:rsidRPr="008337AA">
        <w:rPr>
          <w:rFonts w:cs="Arial"/>
        </w:rPr>
        <w:t xml:space="preserve"> net</w:t>
      </w:r>
      <w:r w:rsidR="00D14083" w:rsidRPr="008337AA">
        <w:rPr>
          <w:rFonts w:cs="Arial"/>
        </w:rPr>
        <w:t xml:space="preserve"> financing charges budget</w:t>
      </w:r>
      <w:r w:rsidR="002F2DA2" w:rsidRPr="008337AA">
        <w:rPr>
          <w:rFonts w:cs="Arial"/>
        </w:rPr>
        <w:t xml:space="preserve"> for 2015/16</w:t>
      </w:r>
      <w:r w:rsidR="00D14083" w:rsidRPr="008337AA">
        <w:rPr>
          <w:rFonts w:cs="Arial"/>
        </w:rPr>
        <w:t xml:space="preserve"> </w:t>
      </w:r>
      <w:r w:rsidR="00906E7A" w:rsidRPr="008337AA">
        <w:rPr>
          <w:rFonts w:cs="Arial"/>
        </w:rPr>
        <w:t xml:space="preserve">is forecasted to </w:t>
      </w:r>
      <w:r w:rsidR="00FF2B3B" w:rsidRPr="008337AA">
        <w:rPr>
          <w:rFonts w:cs="Arial"/>
        </w:rPr>
        <w:t>be £</w:t>
      </w:r>
      <w:r w:rsidR="004F42AD" w:rsidRPr="008337AA">
        <w:rPr>
          <w:rFonts w:cs="Arial"/>
        </w:rPr>
        <w:t>8</w:t>
      </w:r>
      <w:r w:rsidR="00597625" w:rsidRPr="008337AA">
        <w:rPr>
          <w:rFonts w:cs="Arial"/>
        </w:rPr>
        <w:t xml:space="preserve">m </w:t>
      </w:r>
      <w:r w:rsidR="0098781D" w:rsidRPr="008337AA">
        <w:rPr>
          <w:rFonts w:cs="Arial"/>
        </w:rPr>
        <w:t xml:space="preserve">lower </w:t>
      </w:r>
      <w:r w:rsidR="006C293A">
        <w:rPr>
          <w:rFonts w:cs="Arial"/>
        </w:rPr>
        <w:t>than</w:t>
      </w:r>
      <w:r w:rsidR="00D14083" w:rsidRPr="008337AA">
        <w:rPr>
          <w:rFonts w:cs="Arial"/>
        </w:rPr>
        <w:t xml:space="preserve"> budget at the end of the financial year.</w:t>
      </w:r>
      <w:r w:rsidR="0098781D" w:rsidRPr="008337AA">
        <w:rPr>
          <w:rFonts w:cs="Arial"/>
        </w:rPr>
        <w:t xml:space="preserve"> The reasons for this are:</w:t>
      </w:r>
    </w:p>
    <w:p w14:paraId="424A54F2" w14:textId="77777777" w:rsidR="0098781D" w:rsidRPr="008337AA" w:rsidRDefault="0098781D" w:rsidP="008337AA">
      <w:pPr>
        <w:jc w:val="both"/>
        <w:rPr>
          <w:rFonts w:cs="Arial"/>
        </w:rPr>
      </w:pPr>
    </w:p>
    <w:p w14:paraId="38A9995D" w14:textId="0F8045E4" w:rsidR="0098781D" w:rsidRPr="008337AA" w:rsidRDefault="0098781D"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8337AA">
        <w:rPr>
          <w:rFonts w:eastAsia="Calibri" w:cs="Arial"/>
          <w:color w:val="000000"/>
          <w:szCs w:val="24"/>
          <w:lang w:eastAsia="en-US"/>
        </w:rPr>
        <w:t xml:space="preserve">The refinancing of the waste recycling centres was initially anticipated to be repaid on a straight line basis.  However, the decision has been taken to make the repayment on an annuity basis.  This has resulted in a reduced </w:t>
      </w:r>
      <w:r w:rsidR="00A73F13">
        <w:rPr>
          <w:rFonts w:eastAsia="Calibri" w:cs="Arial"/>
          <w:color w:val="000000"/>
          <w:szCs w:val="24"/>
          <w:lang w:eastAsia="en-US"/>
        </w:rPr>
        <w:t>Minimum Revenue Provision (</w:t>
      </w:r>
      <w:r w:rsidRPr="008337AA">
        <w:rPr>
          <w:rFonts w:eastAsia="Calibri" w:cs="Arial"/>
          <w:color w:val="000000"/>
          <w:szCs w:val="24"/>
          <w:lang w:eastAsia="en-US"/>
        </w:rPr>
        <w:t>MRP</w:t>
      </w:r>
      <w:r w:rsidR="00A73F13">
        <w:rPr>
          <w:rFonts w:eastAsia="Calibri" w:cs="Arial"/>
          <w:color w:val="000000"/>
          <w:szCs w:val="24"/>
          <w:lang w:eastAsia="en-US"/>
        </w:rPr>
        <w:t>)</w:t>
      </w:r>
      <w:r w:rsidR="001C13C7">
        <w:rPr>
          <w:rFonts w:eastAsia="Calibri" w:cs="Arial"/>
          <w:color w:val="000000"/>
          <w:szCs w:val="24"/>
          <w:lang w:eastAsia="en-US"/>
        </w:rPr>
        <w:t xml:space="preserve"> of some £5.6m. </w:t>
      </w:r>
      <w:r w:rsidRPr="008337AA">
        <w:rPr>
          <w:rFonts w:eastAsia="Calibri" w:cs="Arial"/>
          <w:color w:val="000000"/>
          <w:szCs w:val="24"/>
          <w:lang w:eastAsia="en-US"/>
        </w:rPr>
        <w:t xml:space="preserve">It is estimated to be a similar amount for the next two years.  </w:t>
      </w:r>
    </w:p>
    <w:p w14:paraId="5D6D4945" w14:textId="77777777" w:rsidR="0098781D" w:rsidRPr="008337AA" w:rsidRDefault="0098781D"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8337AA">
        <w:rPr>
          <w:rFonts w:eastAsia="Calibri" w:cs="Arial"/>
          <w:color w:val="000000"/>
          <w:szCs w:val="24"/>
          <w:lang w:eastAsia="en-US"/>
        </w:rPr>
        <w:t xml:space="preserve">When calculating the estimated MRP it was planned to apply up to £39m of borrowing in 2014/15.  Due to the re-phasing of the Capital Programme this borrowing was not required thereby reducing requirement to charge the MRP in 2015/16.  </w:t>
      </w:r>
    </w:p>
    <w:p w14:paraId="44A0B6A8" w14:textId="77777777" w:rsidR="0098781D" w:rsidRPr="008337AA" w:rsidRDefault="0098781D"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8337AA">
        <w:rPr>
          <w:rFonts w:eastAsia="Calibri" w:cs="Arial"/>
          <w:color w:val="000000"/>
          <w:szCs w:val="24"/>
          <w:lang w:eastAsia="en-US"/>
        </w:rPr>
        <w:t xml:space="preserve">Higher than budgeted interest received of £1.712m is primarily due to the increased value of the </w:t>
      </w:r>
      <w:r w:rsidR="00693087">
        <w:rPr>
          <w:rFonts w:eastAsia="Calibri" w:cs="Arial"/>
          <w:color w:val="000000"/>
          <w:szCs w:val="24"/>
          <w:lang w:eastAsia="en-US"/>
        </w:rPr>
        <w:t>C</w:t>
      </w:r>
      <w:r w:rsidRPr="008337AA">
        <w:rPr>
          <w:rFonts w:eastAsia="Calibri" w:cs="Arial"/>
          <w:color w:val="000000"/>
          <w:szCs w:val="24"/>
          <w:lang w:eastAsia="en-US"/>
        </w:rPr>
        <w:t xml:space="preserve">ounty </w:t>
      </w:r>
      <w:r w:rsidR="00693087">
        <w:rPr>
          <w:rFonts w:eastAsia="Calibri" w:cs="Arial"/>
          <w:color w:val="000000"/>
          <w:szCs w:val="24"/>
          <w:lang w:eastAsia="en-US"/>
        </w:rPr>
        <w:t>C</w:t>
      </w:r>
      <w:r w:rsidRPr="008337AA">
        <w:rPr>
          <w:rFonts w:eastAsia="Calibri" w:cs="Arial"/>
          <w:color w:val="000000"/>
          <w:szCs w:val="24"/>
          <w:lang w:eastAsia="en-US"/>
        </w:rPr>
        <w:t xml:space="preserve">ouncil's low risk investment portfolios </w:t>
      </w:r>
      <w:r w:rsidR="00693087">
        <w:rPr>
          <w:rFonts w:eastAsia="Calibri" w:cs="Arial"/>
          <w:color w:val="000000"/>
          <w:szCs w:val="24"/>
          <w:lang w:eastAsia="en-US"/>
        </w:rPr>
        <w:t xml:space="preserve">following </w:t>
      </w:r>
      <w:r w:rsidRPr="008337AA">
        <w:rPr>
          <w:rFonts w:eastAsia="Calibri" w:cs="Arial"/>
          <w:color w:val="000000"/>
          <w:szCs w:val="24"/>
          <w:lang w:eastAsia="en-US"/>
        </w:rPr>
        <w:t>market movements during recent months.  This enabled some core G</w:t>
      </w:r>
      <w:r w:rsidR="006468F4">
        <w:rPr>
          <w:rFonts w:eastAsia="Calibri" w:cs="Arial"/>
          <w:color w:val="000000"/>
          <w:szCs w:val="24"/>
          <w:lang w:eastAsia="en-US"/>
        </w:rPr>
        <w:t>ilt</w:t>
      </w:r>
      <w:r w:rsidRPr="008337AA">
        <w:rPr>
          <w:rFonts w:eastAsia="Calibri" w:cs="Arial"/>
          <w:color w:val="000000"/>
          <w:szCs w:val="24"/>
          <w:lang w:eastAsia="en-US"/>
        </w:rPr>
        <w:t xml:space="preserve"> bonds to be sold resulting in a net gain of £1.55m.</w:t>
      </w:r>
    </w:p>
    <w:p w14:paraId="648C15A8" w14:textId="77777777" w:rsidR="0098781D" w:rsidRPr="000331F9" w:rsidRDefault="0098781D" w:rsidP="000331F9">
      <w:pPr>
        <w:numPr>
          <w:ilvl w:val="0"/>
          <w:numId w:val="24"/>
        </w:numPr>
        <w:tabs>
          <w:tab w:val="left" w:pos="851"/>
          <w:tab w:val="left" w:pos="1418"/>
        </w:tabs>
        <w:autoSpaceDE w:val="0"/>
        <w:autoSpaceDN w:val="0"/>
        <w:adjustRightInd w:val="0"/>
        <w:spacing w:after="120"/>
        <w:ind w:left="851" w:hanging="851"/>
        <w:contextualSpacing/>
        <w:jc w:val="both"/>
        <w:rPr>
          <w:rFonts w:cs="Arial"/>
        </w:rPr>
      </w:pPr>
      <w:r w:rsidRPr="000331F9">
        <w:rPr>
          <w:rFonts w:eastAsia="Calibri" w:cs="Arial"/>
          <w:color w:val="000000"/>
          <w:szCs w:val="24"/>
          <w:lang w:eastAsia="en-US"/>
        </w:rPr>
        <w:t xml:space="preserve">The saving on the MRP and higher than budgeted income received are offset by the agreed contribution towards the </w:t>
      </w:r>
      <w:proofErr w:type="spellStart"/>
      <w:r w:rsidRPr="000331F9">
        <w:rPr>
          <w:rFonts w:eastAsia="Calibri" w:cs="Arial"/>
          <w:color w:val="000000"/>
          <w:szCs w:val="24"/>
          <w:lang w:eastAsia="en-US"/>
        </w:rPr>
        <w:t>Todmorden</w:t>
      </w:r>
      <w:proofErr w:type="spellEnd"/>
      <w:r w:rsidR="006C293A" w:rsidRPr="000331F9">
        <w:rPr>
          <w:rFonts w:eastAsia="Calibri" w:cs="Arial"/>
          <w:color w:val="000000"/>
          <w:szCs w:val="24"/>
          <w:lang w:eastAsia="en-US"/>
        </w:rPr>
        <w:t xml:space="preserve"> </w:t>
      </w:r>
      <w:r w:rsidRPr="000331F9">
        <w:rPr>
          <w:rFonts w:eastAsia="Calibri" w:cs="Arial"/>
          <w:color w:val="000000"/>
          <w:szCs w:val="24"/>
          <w:lang w:eastAsia="en-US"/>
        </w:rPr>
        <w:t>Curve Rail project</w:t>
      </w:r>
      <w:r w:rsidR="00693087">
        <w:rPr>
          <w:rFonts w:eastAsia="Calibri" w:cs="Arial"/>
          <w:color w:val="000000"/>
          <w:szCs w:val="24"/>
          <w:lang w:eastAsia="en-US"/>
        </w:rPr>
        <w:t xml:space="preserve"> of</w:t>
      </w:r>
      <w:r w:rsidRPr="000331F9">
        <w:rPr>
          <w:rFonts w:eastAsia="Calibri" w:cs="Arial"/>
          <w:color w:val="000000"/>
          <w:szCs w:val="24"/>
          <w:lang w:eastAsia="en-US"/>
        </w:rPr>
        <w:t xml:space="preserve"> £0.800m which was not in the original budget.</w:t>
      </w:r>
    </w:p>
    <w:p w14:paraId="6D27CAEF" w14:textId="77777777" w:rsidR="000331F9" w:rsidRPr="008337AA" w:rsidRDefault="000331F9" w:rsidP="008337AA">
      <w:pPr>
        <w:jc w:val="both"/>
        <w:rPr>
          <w:rFonts w:cs="Arial"/>
          <w:highlight w:val="yellow"/>
        </w:rPr>
      </w:pPr>
    </w:p>
    <w:p w14:paraId="2AA12B29" w14:textId="77777777" w:rsidR="002F0B22" w:rsidRPr="00831520" w:rsidRDefault="00D14083" w:rsidP="008337AA">
      <w:pPr>
        <w:jc w:val="both"/>
        <w:rPr>
          <w:rFonts w:cs="Arial"/>
          <w:b/>
          <w:color w:val="000000"/>
          <w:szCs w:val="24"/>
        </w:rPr>
      </w:pPr>
      <w:r w:rsidRPr="00831520">
        <w:rPr>
          <w:rFonts w:cs="Arial"/>
          <w:szCs w:val="24"/>
        </w:rPr>
        <w:t>This position is kept under regular review taking account both of</w:t>
      </w:r>
      <w:r w:rsidR="00A91E53" w:rsidRPr="00831520">
        <w:rPr>
          <w:rFonts w:cs="Arial"/>
          <w:szCs w:val="24"/>
        </w:rPr>
        <w:t xml:space="preserve"> </w:t>
      </w:r>
      <w:r w:rsidRPr="00831520">
        <w:rPr>
          <w:rFonts w:cs="Arial"/>
          <w:szCs w:val="24"/>
        </w:rPr>
        <w:t>ongoing</w:t>
      </w:r>
      <w:r w:rsidR="00A91E53" w:rsidRPr="00831520">
        <w:rPr>
          <w:rFonts w:cs="Arial"/>
          <w:szCs w:val="24"/>
        </w:rPr>
        <w:t xml:space="preserve"> </w:t>
      </w:r>
      <w:r w:rsidRPr="00831520">
        <w:rPr>
          <w:rFonts w:cs="Arial"/>
          <w:szCs w:val="24"/>
        </w:rPr>
        <w:t xml:space="preserve">performance and also market movements and the forecast is provided to the </w:t>
      </w:r>
      <w:r w:rsidR="006C293A" w:rsidRPr="00831520">
        <w:rPr>
          <w:rFonts w:cs="Arial"/>
          <w:szCs w:val="24"/>
        </w:rPr>
        <w:t>Interim Director of Financial Resources</w:t>
      </w:r>
      <w:r w:rsidRPr="00831520">
        <w:rPr>
          <w:rFonts w:cs="Arial"/>
          <w:szCs w:val="24"/>
        </w:rPr>
        <w:t xml:space="preserve"> on a monthly basis.</w:t>
      </w:r>
    </w:p>
    <w:p w14:paraId="040192F3" w14:textId="77777777" w:rsidR="00094ADE" w:rsidRDefault="00094ADE">
      <w:pPr>
        <w:rPr>
          <w:rFonts w:cs="Arial"/>
          <w:b/>
          <w:szCs w:val="24"/>
          <w:lang w:eastAsia="en-US"/>
        </w:rPr>
      </w:pPr>
    </w:p>
    <w:p w14:paraId="4B6F1997" w14:textId="77777777" w:rsidR="00C0388E" w:rsidRPr="00831520" w:rsidRDefault="006C293A" w:rsidP="006C293A">
      <w:pPr>
        <w:pStyle w:val="ListParagraph"/>
        <w:ind w:left="0"/>
        <w:jc w:val="both"/>
        <w:rPr>
          <w:rFonts w:cs="Arial"/>
          <w:color w:val="000000"/>
          <w:szCs w:val="24"/>
        </w:rPr>
      </w:pPr>
      <w:r w:rsidRPr="00831520">
        <w:rPr>
          <w:rFonts w:cs="Arial"/>
          <w:b/>
          <w:szCs w:val="24"/>
        </w:rPr>
        <w:t xml:space="preserve">5. </w:t>
      </w:r>
      <w:r w:rsidR="009071F8" w:rsidRPr="00831520">
        <w:rPr>
          <w:rFonts w:cs="Arial"/>
          <w:b/>
          <w:szCs w:val="24"/>
        </w:rPr>
        <w:t>Prudential Indicators 201</w:t>
      </w:r>
      <w:r w:rsidR="004F42AD" w:rsidRPr="00831520">
        <w:rPr>
          <w:rFonts w:cs="Arial"/>
          <w:b/>
          <w:szCs w:val="24"/>
        </w:rPr>
        <w:t>5/16</w:t>
      </w:r>
    </w:p>
    <w:p w14:paraId="0035A13B" w14:textId="77777777" w:rsidR="009071F8" w:rsidRDefault="009071F8" w:rsidP="00267737">
      <w:pPr>
        <w:jc w:val="both"/>
        <w:rPr>
          <w:rFonts w:cs="Arial"/>
          <w:b/>
          <w:szCs w:val="24"/>
          <w:highlight w:val="yellow"/>
        </w:rPr>
      </w:pPr>
      <w:r w:rsidRPr="00831520">
        <w:rPr>
          <w:rFonts w:cs="Arial"/>
          <w:szCs w:val="24"/>
        </w:rPr>
        <w:t>The Local Government Act 2003 and supporting regulations require the County Council to have regard to the prudential code and to set prudential indicators to ensure the County Council's capital investment plans are affordable, prudent and sustain</w:t>
      </w:r>
      <w:r w:rsidR="000331F9" w:rsidRPr="00831520">
        <w:rPr>
          <w:rFonts w:cs="Arial"/>
          <w:szCs w:val="24"/>
        </w:rPr>
        <w:t>able.</w:t>
      </w:r>
    </w:p>
    <w:p w14:paraId="24771313" w14:textId="77777777" w:rsidR="00267737" w:rsidRPr="00831520" w:rsidRDefault="00267737" w:rsidP="008337AA">
      <w:pPr>
        <w:jc w:val="both"/>
        <w:rPr>
          <w:rFonts w:cs="Arial"/>
          <w:b/>
          <w:szCs w:val="24"/>
          <w:highlight w:val="yellow"/>
        </w:rPr>
      </w:pPr>
    </w:p>
    <w:p w14:paraId="0723940D" w14:textId="77777777" w:rsidR="009071F8" w:rsidRDefault="000331F9" w:rsidP="008337AA">
      <w:pPr>
        <w:jc w:val="both"/>
        <w:rPr>
          <w:rFonts w:cs="Arial"/>
          <w:szCs w:val="24"/>
        </w:rPr>
      </w:pPr>
      <w:r w:rsidRPr="00831520">
        <w:rPr>
          <w:rFonts w:cs="Arial"/>
          <w:szCs w:val="24"/>
        </w:rPr>
        <w:t>The County Council are within the P</w:t>
      </w:r>
      <w:r w:rsidR="00D45685">
        <w:rPr>
          <w:rFonts w:cs="Arial"/>
          <w:szCs w:val="24"/>
        </w:rPr>
        <w:t xml:space="preserve">rudential </w:t>
      </w:r>
      <w:r w:rsidRPr="00831520">
        <w:rPr>
          <w:rFonts w:cs="Arial"/>
          <w:szCs w:val="24"/>
        </w:rPr>
        <w:t>I</w:t>
      </w:r>
      <w:r w:rsidR="00D45685">
        <w:rPr>
          <w:rFonts w:cs="Arial"/>
          <w:szCs w:val="24"/>
        </w:rPr>
        <w:t>ndicators</w:t>
      </w:r>
      <w:r w:rsidRPr="00831520">
        <w:rPr>
          <w:rFonts w:cs="Arial"/>
          <w:szCs w:val="24"/>
        </w:rPr>
        <w:t xml:space="preserve"> as detailed in Annex 1.</w:t>
      </w:r>
    </w:p>
    <w:p w14:paraId="7AF377E8" w14:textId="77777777" w:rsidR="00267737" w:rsidRDefault="00267737" w:rsidP="008337AA">
      <w:pPr>
        <w:jc w:val="both"/>
        <w:rPr>
          <w:rFonts w:cs="Arial"/>
          <w:szCs w:val="24"/>
        </w:rPr>
      </w:pPr>
    </w:p>
    <w:p w14:paraId="694C0088" w14:textId="77777777" w:rsidR="00267737" w:rsidRPr="00267737" w:rsidRDefault="00267737" w:rsidP="00267737">
      <w:pPr>
        <w:rPr>
          <w:b/>
        </w:rPr>
      </w:pPr>
      <w:r>
        <w:rPr>
          <w:b/>
        </w:rPr>
        <w:t xml:space="preserve">6. </w:t>
      </w:r>
      <w:r w:rsidRPr="00267737">
        <w:rPr>
          <w:b/>
        </w:rPr>
        <w:t>Credit Rating issued by Moody's</w:t>
      </w:r>
    </w:p>
    <w:p w14:paraId="23BD47FC" w14:textId="77777777" w:rsidR="00267737" w:rsidRDefault="00267737" w:rsidP="00267737"/>
    <w:p w14:paraId="43E8E5C0" w14:textId="5B64D8DF" w:rsidR="00267737" w:rsidRDefault="006C692E" w:rsidP="00267737">
      <w:pPr>
        <w:jc w:val="both"/>
      </w:pPr>
      <w:r>
        <w:t>The</w:t>
      </w:r>
      <w:r w:rsidR="001C13C7">
        <w:t xml:space="preserve"> County</w:t>
      </w:r>
      <w:r>
        <w:t xml:space="preserve"> Council's </w:t>
      </w:r>
      <w:r w:rsidR="001C13C7">
        <w:t xml:space="preserve">credit </w:t>
      </w:r>
      <w:r>
        <w:t xml:space="preserve">rating </w:t>
      </w:r>
      <w:r w:rsidR="001C13C7">
        <w:t xml:space="preserve">is reviewed by Moody's on a yearly basis. </w:t>
      </w:r>
      <w:r>
        <w:t>This review was completed in the period and the rating remained unchanged at Aa2</w:t>
      </w:r>
      <w:r w:rsidR="00A86F49">
        <w:t>, which is a high credit rating</w:t>
      </w:r>
      <w:r>
        <w:t xml:space="preserve">.  The rating is in place for the Council to issue its own bonds </w:t>
      </w:r>
      <w:r w:rsidR="00A86F49">
        <w:t>at an ap</w:t>
      </w:r>
      <w:r>
        <w:t>propriate time.</w:t>
      </w:r>
    </w:p>
    <w:p w14:paraId="20F39BA8" w14:textId="77777777" w:rsidR="004F6200" w:rsidRPr="00831520" w:rsidRDefault="004F6200" w:rsidP="008337AA">
      <w:pPr>
        <w:jc w:val="both"/>
        <w:rPr>
          <w:rFonts w:cs="Arial"/>
          <w:bCs/>
          <w:szCs w:val="24"/>
        </w:rPr>
      </w:pPr>
    </w:p>
    <w:p w14:paraId="3CA74F80" w14:textId="77777777" w:rsidR="009D4D55" w:rsidRPr="00831520" w:rsidRDefault="00267737" w:rsidP="009D4D55">
      <w:pPr>
        <w:jc w:val="both"/>
        <w:rPr>
          <w:rFonts w:cs="Arial"/>
          <w:b/>
          <w:bCs/>
          <w:szCs w:val="24"/>
        </w:rPr>
      </w:pPr>
      <w:r>
        <w:rPr>
          <w:rFonts w:cs="Arial"/>
          <w:b/>
          <w:bCs/>
          <w:szCs w:val="24"/>
        </w:rPr>
        <w:t xml:space="preserve">7. </w:t>
      </w:r>
      <w:r w:rsidR="009D4D55" w:rsidRPr="00831520">
        <w:rPr>
          <w:rFonts w:cs="Arial"/>
          <w:b/>
          <w:bCs/>
          <w:szCs w:val="24"/>
        </w:rPr>
        <w:t>Outlook</w:t>
      </w:r>
    </w:p>
    <w:p w14:paraId="79A1C8AC" w14:textId="77777777" w:rsidR="004F6200" w:rsidRPr="00831520" w:rsidRDefault="004F6200" w:rsidP="009D4D55">
      <w:pPr>
        <w:jc w:val="both"/>
        <w:rPr>
          <w:rFonts w:cs="Arial"/>
          <w:bCs/>
          <w:szCs w:val="24"/>
        </w:rPr>
      </w:pPr>
    </w:p>
    <w:p w14:paraId="4E9C7342" w14:textId="77777777" w:rsidR="00F01ACE" w:rsidRPr="00831520" w:rsidRDefault="004F6200" w:rsidP="008337AA">
      <w:pPr>
        <w:jc w:val="both"/>
        <w:rPr>
          <w:rFonts w:cs="Arial"/>
          <w:bCs/>
          <w:szCs w:val="24"/>
        </w:rPr>
      </w:pPr>
      <w:r w:rsidRPr="00831520">
        <w:rPr>
          <w:rFonts w:cs="Arial"/>
          <w:bCs/>
          <w:szCs w:val="24"/>
        </w:rPr>
        <w:t>There is still significant economic uncertainty</w:t>
      </w:r>
      <w:r w:rsidR="003C5FE7" w:rsidRPr="00831520">
        <w:rPr>
          <w:rFonts w:cs="Arial"/>
          <w:bCs/>
          <w:szCs w:val="24"/>
        </w:rPr>
        <w:t xml:space="preserve"> especially as a result of the slow</w:t>
      </w:r>
      <w:r w:rsidR="00A171B8" w:rsidRPr="00831520">
        <w:rPr>
          <w:rFonts w:cs="Arial"/>
          <w:bCs/>
          <w:szCs w:val="24"/>
        </w:rPr>
        <w:t>-</w:t>
      </w:r>
      <w:r w:rsidR="003C5FE7" w:rsidRPr="00831520">
        <w:rPr>
          <w:rFonts w:cs="Arial"/>
          <w:bCs/>
          <w:szCs w:val="24"/>
        </w:rPr>
        <w:t xml:space="preserve">down in the economic growth in </w:t>
      </w:r>
      <w:r w:rsidRPr="00831520">
        <w:rPr>
          <w:rFonts w:cs="Arial"/>
          <w:bCs/>
          <w:szCs w:val="24"/>
        </w:rPr>
        <w:t>China</w:t>
      </w:r>
      <w:r w:rsidR="009D4D55" w:rsidRPr="00831520">
        <w:rPr>
          <w:rFonts w:cs="Arial"/>
          <w:bCs/>
          <w:szCs w:val="24"/>
        </w:rPr>
        <w:t>.</w:t>
      </w:r>
      <w:r w:rsidR="00F13DF5">
        <w:rPr>
          <w:rFonts w:cs="Arial"/>
          <w:bCs/>
          <w:szCs w:val="24"/>
        </w:rPr>
        <w:t xml:space="preserve"> </w:t>
      </w:r>
      <w:r w:rsidR="003C5FE7" w:rsidRPr="00831520">
        <w:rPr>
          <w:rFonts w:cs="Arial"/>
          <w:bCs/>
          <w:szCs w:val="24"/>
        </w:rPr>
        <w:t>In</w:t>
      </w:r>
      <w:r w:rsidR="0098781D" w:rsidRPr="00831520">
        <w:rPr>
          <w:rFonts w:cs="Arial"/>
          <w:bCs/>
          <w:szCs w:val="24"/>
        </w:rPr>
        <w:t xml:space="preserve"> response to this</w:t>
      </w:r>
      <w:r w:rsidR="009D4D55" w:rsidRPr="00831520">
        <w:rPr>
          <w:rFonts w:cs="Arial"/>
          <w:bCs/>
          <w:szCs w:val="24"/>
        </w:rPr>
        <w:t>,</w:t>
      </w:r>
      <w:r w:rsidR="00693087">
        <w:rPr>
          <w:rFonts w:cs="Arial"/>
          <w:bCs/>
          <w:szCs w:val="24"/>
        </w:rPr>
        <w:t xml:space="preserve"> during</w:t>
      </w:r>
      <w:r w:rsidR="003C5FE7" w:rsidRPr="00831520">
        <w:rPr>
          <w:rFonts w:cs="Arial"/>
          <w:bCs/>
          <w:szCs w:val="24"/>
        </w:rPr>
        <w:t xml:space="preserve"> August </w:t>
      </w:r>
      <w:r w:rsidR="00693087">
        <w:rPr>
          <w:rFonts w:cs="Arial"/>
          <w:bCs/>
          <w:szCs w:val="24"/>
        </w:rPr>
        <w:t xml:space="preserve">2015 </w:t>
      </w:r>
      <w:r w:rsidR="003C5FE7" w:rsidRPr="00831520">
        <w:rPr>
          <w:rFonts w:cs="Arial"/>
          <w:bCs/>
          <w:szCs w:val="24"/>
        </w:rPr>
        <w:t>the Chinese government reduced its interest rates and revalued its currency</w:t>
      </w:r>
      <w:r w:rsidR="00693087">
        <w:rPr>
          <w:rFonts w:cs="Arial"/>
          <w:bCs/>
          <w:szCs w:val="24"/>
        </w:rPr>
        <w:t xml:space="preserve"> which</w:t>
      </w:r>
      <w:r w:rsidR="0098781D" w:rsidRPr="00831520">
        <w:rPr>
          <w:rFonts w:cs="Arial"/>
          <w:bCs/>
          <w:szCs w:val="24"/>
        </w:rPr>
        <w:t xml:space="preserve"> raises concerns over deflationary pressures in the world economy</w:t>
      </w:r>
      <w:r w:rsidR="003C5FE7" w:rsidRPr="00831520">
        <w:rPr>
          <w:rFonts w:cs="Arial"/>
          <w:bCs/>
          <w:szCs w:val="24"/>
        </w:rPr>
        <w:t>.</w:t>
      </w:r>
      <w:r w:rsidR="0005201D" w:rsidRPr="00831520">
        <w:rPr>
          <w:rFonts w:cs="Arial"/>
          <w:bCs/>
          <w:szCs w:val="24"/>
        </w:rPr>
        <w:t xml:space="preserve"> Th</w:t>
      </w:r>
      <w:r w:rsidR="00693087">
        <w:rPr>
          <w:rFonts w:cs="Arial"/>
          <w:bCs/>
          <w:szCs w:val="24"/>
        </w:rPr>
        <w:t>is</w:t>
      </w:r>
      <w:r w:rsidR="0005201D" w:rsidRPr="00831520">
        <w:rPr>
          <w:rFonts w:cs="Arial"/>
          <w:bCs/>
          <w:szCs w:val="24"/>
        </w:rPr>
        <w:t xml:space="preserve"> uncertainty makes it unlikely that there will be an increase in interest rates in the short term</w:t>
      </w:r>
      <w:r w:rsidR="00307DEC" w:rsidRPr="00831520">
        <w:rPr>
          <w:rFonts w:cs="Arial"/>
          <w:bCs/>
          <w:szCs w:val="24"/>
        </w:rPr>
        <w:t>.</w:t>
      </w:r>
      <w:r w:rsidR="0005201D" w:rsidRPr="00831520">
        <w:rPr>
          <w:rFonts w:cs="Arial"/>
          <w:bCs/>
          <w:szCs w:val="24"/>
        </w:rPr>
        <w:t xml:space="preserve"> </w:t>
      </w:r>
      <w:r w:rsidR="00307DEC" w:rsidRPr="00831520">
        <w:rPr>
          <w:rFonts w:cs="Arial"/>
          <w:szCs w:val="24"/>
        </w:rPr>
        <w:t>T</w:t>
      </w:r>
      <w:r w:rsidR="0098781D" w:rsidRPr="00831520">
        <w:rPr>
          <w:rFonts w:cs="Arial"/>
          <w:szCs w:val="24"/>
        </w:rPr>
        <w:t>h</w:t>
      </w:r>
      <w:r w:rsidR="0005201D" w:rsidRPr="00831520">
        <w:rPr>
          <w:rFonts w:cs="Arial"/>
          <w:szCs w:val="24"/>
        </w:rPr>
        <w:t>e County Council's</w:t>
      </w:r>
      <w:r w:rsidR="00A171B8" w:rsidRPr="00831520">
        <w:rPr>
          <w:rFonts w:cs="Arial"/>
          <w:szCs w:val="24"/>
        </w:rPr>
        <w:t xml:space="preserve"> </w:t>
      </w:r>
      <w:r w:rsidR="009D4D55" w:rsidRPr="00831520">
        <w:rPr>
          <w:rFonts w:cs="Arial"/>
          <w:bCs/>
          <w:szCs w:val="24"/>
        </w:rPr>
        <w:t>t</w:t>
      </w:r>
      <w:r w:rsidR="0005201D" w:rsidRPr="00831520">
        <w:rPr>
          <w:rFonts w:cs="Arial"/>
          <w:bCs/>
          <w:szCs w:val="24"/>
        </w:rPr>
        <w:t>reasury</w:t>
      </w:r>
      <w:r w:rsidR="009D4D55" w:rsidRPr="00831520">
        <w:rPr>
          <w:rFonts w:cs="Arial"/>
          <w:bCs/>
          <w:szCs w:val="24"/>
        </w:rPr>
        <w:t xml:space="preserve"> management</w:t>
      </w:r>
      <w:r w:rsidR="0005201D" w:rsidRPr="00831520">
        <w:rPr>
          <w:rFonts w:cs="Arial"/>
          <w:bCs/>
          <w:szCs w:val="24"/>
        </w:rPr>
        <w:t xml:space="preserve"> </w:t>
      </w:r>
      <w:r w:rsidR="009D4D55" w:rsidRPr="00831520">
        <w:rPr>
          <w:rFonts w:cs="Arial"/>
          <w:bCs/>
          <w:szCs w:val="24"/>
        </w:rPr>
        <w:t>c</w:t>
      </w:r>
      <w:r w:rsidR="0005201D" w:rsidRPr="00831520">
        <w:rPr>
          <w:rFonts w:cs="Arial"/>
          <w:bCs/>
          <w:szCs w:val="24"/>
        </w:rPr>
        <w:t xml:space="preserve">onsultants </w:t>
      </w:r>
      <w:proofErr w:type="spellStart"/>
      <w:r w:rsidR="0005201D" w:rsidRPr="00831520">
        <w:rPr>
          <w:rFonts w:cs="Arial"/>
          <w:bCs/>
          <w:szCs w:val="24"/>
        </w:rPr>
        <w:t>Arlingclose</w:t>
      </w:r>
      <w:proofErr w:type="spellEnd"/>
      <w:r w:rsidR="0005201D" w:rsidRPr="00831520">
        <w:rPr>
          <w:rFonts w:cs="Arial"/>
          <w:bCs/>
          <w:szCs w:val="24"/>
        </w:rPr>
        <w:t xml:space="preserve"> Ltd </w:t>
      </w:r>
      <w:r w:rsidR="00307DEC" w:rsidRPr="00831520">
        <w:rPr>
          <w:rFonts w:cs="Arial"/>
          <w:bCs/>
          <w:szCs w:val="24"/>
        </w:rPr>
        <w:t xml:space="preserve">are </w:t>
      </w:r>
      <w:r w:rsidR="0005201D" w:rsidRPr="00831520">
        <w:rPr>
          <w:rFonts w:cs="Arial"/>
          <w:bCs/>
          <w:szCs w:val="24"/>
        </w:rPr>
        <w:t>forecasting the first rise for official</w:t>
      </w:r>
      <w:r w:rsidR="00307DEC" w:rsidRPr="00831520">
        <w:rPr>
          <w:rFonts w:cs="Arial"/>
          <w:bCs/>
          <w:szCs w:val="24"/>
        </w:rPr>
        <w:t xml:space="preserve"> </w:t>
      </w:r>
      <w:r w:rsidR="009D4D55" w:rsidRPr="00831520">
        <w:rPr>
          <w:rFonts w:cs="Arial"/>
          <w:bCs/>
          <w:szCs w:val="24"/>
        </w:rPr>
        <w:t>b</w:t>
      </w:r>
      <w:r w:rsidR="00307DEC" w:rsidRPr="00831520">
        <w:rPr>
          <w:rFonts w:cs="Arial"/>
          <w:bCs/>
          <w:szCs w:val="24"/>
        </w:rPr>
        <w:t xml:space="preserve">ank </w:t>
      </w:r>
      <w:r w:rsidR="0005201D" w:rsidRPr="00831520">
        <w:rPr>
          <w:rFonts w:cs="Arial"/>
          <w:bCs/>
          <w:szCs w:val="24"/>
        </w:rPr>
        <w:t xml:space="preserve">interest rates to be in </w:t>
      </w:r>
      <w:r w:rsidR="0098781D" w:rsidRPr="00831520">
        <w:rPr>
          <w:rFonts w:cs="Arial"/>
          <w:bCs/>
          <w:szCs w:val="24"/>
        </w:rPr>
        <w:t>the second calendar</w:t>
      </w:r>
      <w:r w:rsidR="00307DEC" w:rsidRPr="00831520">
        <w:rPr>
          <w:rFonts w:cs="Arial"/>
          <w:bCs/>
          <w:szCs w:val="24"/>
        </w:rPr>
        <w:t xml:space="preserve"> quarter of 2016</w:t>
      </w:r>
      <w:r w:rsidR="0005201D" w:rsidRPr="00831520">
        <w:rPr>
          <w:rFonts w:cs="Arial"/>
          <w:bCs/>
          <w:szCs w:val="24"/>
        </w:rPr>
        <w:t xml:space="preserve"> with a gradual pace of increases thereafter and the average bank rate for 2015/16 being 0.5%.  </w:t>
      </w:r>
      <w:r w:rsidR="00307DEC" w:rsidRPr="00831520">
        <w:rPr>
          <w:rFonts w:cs="Arial"/>
          <w:bCs/>
          <w:szCs w:val="24"/>
        </w:rPr>
        <w:t>Consequently,</w:t>
      </w:r>
      <w:r w:rsidR="00A171B8" w:rsidRPr="00831520">
        <w:rPr>
          <w:rFonts w:cs="Arial"/>
          <w:bCs/>
          <w:szCs w:val="24"/>
        </w:rPr>
        <w:t xml:space="preserve"> </w:t>
      </w:r>
      <w:r w:rsidR="00307DEC" w:rsidRPr="00831520">
        <w:rPr>
          <w:rFonts w:cs="Arial"/>
          <w:bCs/>
          <w:szCs w:val="24"/>
        </w:rPr>
        <w:t>t</w:t>
      </w:r>
      <w:r w:rsidR="0005201D" w:rsidRPr="00831520">
        <w:rPr>
          <w:rFonts w:cs="Arial"/>
          <w:bCs/>
          <w:szCs w:val="24"/>
        </w:rPr>
        <w:t>h</w:t>
      </w:r>
      <w:r w:rsidR="001A4FE4" w:rsidRPr="00831520">
        <w:rPr>
          <w:rFonts w:cs="Arial"/>
          <w:bCs/>
          <w:szCs w:val="24"/>
        </w:rPr>
        <w:t xml:space="preserve">e Treasury Management Strategy set in February </w:t>
      </w:r>
      <w:r w:rsidR="00693087">
        <w:rPr>
          <w:rFonts w:cs="Arial"/>
          <w:bCs/>
          <w:szCs w:val="24"/>
        </w:rPr>
        <w:t xml:space="preserve">2015 </w:t>
      </w:r>
      <w:r w:rsidR="001A4FE4" w:rsidRPr="00831520">
        <w:rPr>
          <w:rFonts w:cs="Arial"/>
          <w:bCs/>
          <w:szCs w:val="24"/>
        </w:rPr>
        <w:t xml:space="preserve">is still appropriate for the current market conditions and that the level of borrowing and investments are in line with this strategy </w:t>
      </w:r>
      <w:r w:rsidR="00292E72" w:rsidRPr="00831520">
        <w:rPr>
          <w:rFonts w:cs="Arial"/>
          <w:bCs/>
          <w:szCs w:val="24"/>
        </w:rPr>
        <w:t>and within the indicator limits</w:t>
      </w:r>
      <w:r w:rsidR="00A171B8" w:rsidRPr="00831520">
        <w:rPr>
          <w:rFonts w:cs="Arial"/>
          <w:bCs/>
          <w:szCs w:val="24"/>
        </w:rPr>
        <w:t>.</w:t>
      </w:r>
    </w:p>
    <w:p w14:paraId="62FE7FB8" w14:textId="77777777" w:rsidR="000331F9" w:rsidRPr="00831520" w:rsidRDefault="000331F9">
      <w:pPr>
        <w:rPr>
          <w:rFonts w:cs="Arial"/>
          <w:bCs/>
          <w:szCs w:val="24"/>
        </w:rPr>
      </w:pPr>
      <w:r w:rsidRPr="00831520">
        <w:rPr>
          <w:rFonts w:cs="Arial"/>
          <w:bCs/>
          <w:szCs w:val="24"/>
        </w:rPr>
        <w:br w:type="page"/>
      </w:r>
    </w:p>
    <w:p w14:paraId="5876A064" w14:textId="77777777" w:rsidR="000331F9" w:rsidRDefault="000331F9" w:rsidP="008337AA">
      <w:pPr>
        <w:jc w:val="both"/>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Pr="00831520">
        <w:rPr>
          <w:rFonts w:cs="Arial"/>
          <w:b/>
          <w:bCs/>
        </w:rPr>
        <w:tab/>
      </w:r>
      <w:r w:rsidR="001020AA">
        <w:rPr>
          <w:rFonts w:cs="Arial"/>
          <w:b/>
          <w:bCs/>
        </w:rPr>
        <w:tab/>
      </w:r>
      <w:r w:rsidRPr="00831520">
        <w:rPr>
          <w:rFonts w:cs="Arial"/>
          <w:b/>
          <w:bCs/>
        </w:rPr>
        <w:t>Annex 1</w:t>
      </w:r>
    </w:p>
    <w:p w14:paraId="59F40168" w14:textId="77777777" w:rsidR="00BA65AE" w:rsidRDefault="00BA65AE" w:rsidP="008337AA">
      <w:pPr>
        <w:jc w:val="both"/>
        <w:rPr>
          <w:rFonts w:cs="Arial"/>
          <w:b/>
          <w:bCs/>
          <w:u w:val="single"/>
        </w:rPr>
      </w:pPr>
      <w:r>
        <w:rPr>
          <w:rFonts w:cs="Arial"/>
          <w:b/>
          <w:bCs/>
          <w:u w:val="single"/>
        </w:rPr>
        <w:t>Prudential Indicators</w:t>
      </w:r>
    </w:p>
    <w:p w14:paraId="00E6CDE6" w14:textId="77777777" w:rsidR="00BA65AE" w:rsidRDefault="00BA65AE" w:rsidP="008337AA">
      <w:pPr>
        <w:jc w:val="both"/>
        <w:rPr>
          <w:rFonts w:cs="Arial"/>
          <w:b/>
          <w:bCs/>
          <w:u w:val="single"/>
        </w:rPr>
      </w:pPr>
    </w:p>
    <w:p w14:paraId="31759F3C" w14:textId="77777777" w:rsidR="00BA65AE" w:rsidRDefault="00E13467" w:rsidP="008337AA">
      <w:pPr>
        <w:jc w:val="both"/>
        <w:rPr>
          <w:rFonts w:cs="Arial"/>
          <w:b/>
          <w:bCs/>
          <w:u w:val="single"/>
        </w:rPr>
      </w:pPr>
      <w:r w:rsidRPr="00E13467">
        <w:rPr>
          <w:noProof/>
        </w:rPr>
        <w:drawing>
          <wp:inline distT="0" distB="0" distL="0" distR="0" wp14:anchorId="3C005446" wp14:editId="73ADE5C1">
            <wp:extent cx="5732145" cy="6680509"/>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6680509"/>
                    </a:xfrm>
                    <a:prstGeom prst="rect">
                      <a:avLst/>
                    </a:prstGeom>
                    <a:noFill/>
                    <a:ln>
                      <a:noFill/>
                    </a:ln>
                  </pic:spPr>
                </pic:pic>
              </a:graphicData>
            </a:graphic>
          </wp:inline>
        </w:drawing>
      </w:r>
    </w:p>
    <w:p w14:paraId="086AA0DC" w14:textId="77777777" w:rsidR="00BA65AE" w:rsidRDefault="00BA65AE" w:rsidP="008337AA">
      <w:pPr>
        <w:jc w:val="both"/>
        <w:rPr>
          <w:rFonts w:cs="Arial"/>
          <w:b/>
          <w:bCs/>
          <w:u w:val="single"/>
        </w:rPr>
      </w:pPr>
    </w:p>
    <w:p w14:paraId="7DA9D1A7" w14:textId="77777777" w:rsidR="00BA65AE" w:rsidRDefault="00BA65AE" w:rsidP="008337AA">
      <w:pPr>
        <w:jc w:val="both"/>
        <w:rPr>
          <w:rFonts w:cs="Arial"/>
          <w:b/>
          <w:bCs/>
          <w:u w:val="single"/>
        </w:rPr>
      </w:pPr>
    </w:p>
    <w:p w14:paraId="76DCDEED" w14:textId="77777777" w:rsidR="00BA65AE" w:rsidRDefault="00BA65AE" w:rsidP="00F13DF5">
      <w:pPr>
        <w:jc w:val="both"/>
        <w:rPr>
          <w:rFonts w:cs="Arial"/>
          <w:szCs w:val="24"/>
        </w:rPr>
      </w:pPr>
      <w:r>
        <w:rPr>
          <w:rFonts w:cs="Arial"/>
          <w:szCs w:val="24"/>
        </w:rPr>
        <w:t>Gross borrowing is higher than the capital financing requirement because the shared investment scheme is accounted for as borrowing but it does not form part of the capital financial requirement calculation.</w:t>
      </w:r>
    </w:p>
    <w:p w14:paraId="126117DF" w14:textId="77777777" w:rsidR="00BA65AE" w:rsidRDefault="00BA65AE" w:rsidP="00F13DF5">
      <w:pPr>
        <w:jc w:val="both"/>
        <w:rPr>
          <w:rFonts w:cs="Arial"/>
          <w:szCs w:val="24"/>
        </w:rPr>
      </w:pPr>
    </w:p>
    <w:p w14:paraId="31DD7D89" w14:textId="77777777" w:rsidR="00F35B3C" w:rsidRDefault="00BA65AE" w:rsidP="00F13DF5">
      <w:pPr>
        <w:jc w:val="both"/>
        <w:rPr>
          <w:rFonts w:cs="Arial"/>
          <w:b/>
          <w:szCs w:val="24"/>
        </w:rPr>
      </w:pPr>
      <w:r w:rsidRPr="00BF215C">
        <w:rPr>
          <w:rFonts w:cs="Arial"/>
          <w:b/>
          <w:szCs w:val="24"/>
        </w:rPr>
        <w:t>The County Council confirms that it has complied with its Prudential Indicators for 2015/16 which were approved on 26</w:t>
      </w:r>
      <w:r w:rsidRPr="00BF215C">
        <w:rPr>
          <w:rFonts w:cs="Arial"/>
          <w:b/>
          <w:szCs w:val="24"/>
          <w:vertAlign w:val="superscript"/>
        </w:rPr>
        <w:t>th</w:t>
      </w:r>
      <w:r w:rsidRPr="00BF215C">
        <w:rPr>
          <w:rFonts w:cs="Arial"/>
          <w:b/>
          <w:szCs w:val="24"/>
        </w:rPr>
        <w:t xml:space="preserve"> February 2015 as part of the County Council's Treasury Management Strategy Statement.</w:t>
      </w:r>
    </w:p>
    <w:p w14:paraId="1925BB1A" w14:textId="77777777" w:rsidR="006C692E" w:rsidRDefault="006C692E" w:rsidP="00F13DF5">
      <w:pPr>
        <w:jc w:val="both"/>
      </w:pPr>
    </w:p>
    <w:tbl>
      <w:tblPr>
        <w:tblW w:w="8940" w:type="dxa"/>
        <w:tblLook w:val="04A0" w:firstRow="1" w:lastRow="0" w:firstColumn="1" w:lastColumn="0" w:noHBand="0" w:noVBand="1"/>
      </w:tblPr>
      <w:tblGrid>
        <w:gridCol w:w="4540"/>
        <w:gridCol w:w="1380"/>
        <w:gridCol w:w="1540"/>
        <w:gridCol w:w="1480"/>
      </w:tblGrid>
      <w:tr w:rsidR="004D73BB" w:rsidRPr="004D73BB" w14:paraId="2BE31D1F" w14:textId="77777777" w:rsidTr="004D73BB">
        <w:trPr>
          <w:trHeight w:val="315"/>
        </w:trPr>
        <w:tc>
          <w:tcPr>
            <w:tcW w:w="4540" w:type="dxa"/>
            <w:tcBorders>
              <w:top w:val="nil"/>
              <w:left w:val="nil"/>
              <w:bottom w:val="nil"/>
              <w:right w:val="nil"/>
            </w:tcBorders>
            <w:shd w:val="clear" w:color="auto" w:fill="auto"/>
            <w:noWrap/>
            <w:vAlign w:val="center"/>
            <w:hideMark/>
          </w:tcPr>
          <w:p w14:paraId="57878F1D" w14:textId="77777777" w:rsidR="004D73BB" w:rsidRDefault="004D73BB" w:rsidP="004D73BB">
            <w:pPr>
              <w:rPr>
                <w:rFonts w:cs="Arial"/>
                <w:b/>
                <w:bCs/>
                <w:color w:val="000000"/>
                <w:szCs w:val="24"/>
                <w:u w:val="single"/>
              </w:rPr>
            </w:pPr>
            <w:r w:rsidRPr="004D73BB">
              <w:rPr>
                <w:rFonts w:cs="Arial"/>
                <w:b/>
                <w:bCs/>
                <w:color w:val="000000"/>
                <w:szCs w:val="24"/>
                <w:u w:val="single"/>
              </w:rPr>
              <w:t>Treasury Management Indicators</w:t>
            </w:r>
          </w:p>
          <w:p w14:paraId="068A2DFF" w14:textId="77777777" w:rsidR="00462DFD" w:rsidRDefault="00462DFD" w:rsidP="004D73BB">
            <w:pPr>
              <w:rPr>
                <w:rFonts w:cs="Arial"/>
                <w:b/>
                <w:bCs/>
                <w:color w:val="000000"/>
                <w:szCs w:val="24"/>
                <w:u w:val="single"/>
              </w:rPr>
            </w:pPr>
          </w:p>
          <w:p w14:paraId="7E1336AC" w14:textId="77777777" w:rsidR="00462DFD" w:rsidRPr="004D73BB" w:rsidRDefault="00462DFD" w:rsidP="004D73BB">
            <w:pPr>
              <w:rPr>
                <w:rFonts w:cs="Arial"/>
                <w:b/>
                <w:bCs/>
                <w:color w:val="000000"/>
                <w:szCs w:val="24"/>
                <w:u w:val="single"/>
              </w:rPr>
            </w:pPr>
          </w:p>
        </w:tc>
        <w:tc>
          <w:tcPr>
            <w:tcW w:w="1380" w:type="dxa"/>
            <w:tcBorders>
              <w:top w:val="nil"/>
              <w:left w:val="nil"/>
              <w:bottom w:val="nil"/>
              <w:right w:val="nil"/>
            </w:tcBorders>
            <w:shd w:val="clear" w:color="auto" w:fill="auto"/>
            <w:noWrap/>
            <w:vAlign w:val="center"/>
            <w:hideMark/>
          </w:tcPr>
          <w:p w14:paraId="422556AD" w14:textId="77777777" w:rsidR="004D73BB" w:rsidRPr="004D73BB" w:rsidRDefault="004D73BB" w:rsidP="004D73BB">
            <w:pPr>
              <w:rPr>
                <w:rFonts w:cs="Arial"/>
                <w:b/>
                <w:bCs/>
                <w:color w:val="000000"/>
                <w:szCs w:val="24"/>
                <w:u w:val="single"/>
              </w:rPr>
            </w:pPr>
          </w:p>
        </w:tc>
        <w:tc>
          <w:tcPr>
            <w:tcW w:w="1540" w:type="dxa"/>
            <w:tcBorders>
              <w:top w:val="nil"/>
              <w:left w:val="nil"/>
              <w:bottom w:val="nil"/>
              <w:right w:val="nil"/>
            </w:tcBorders>
            <w:shd w:val="clear" w:color="auto" w:fill="auto"/>
            <w:noWrap/>
            <w:vAlign w:val="bottom"/>
            <w:hideMark/>
          </w:tcPr>
          <w:p w14:paraId="2D7AFDCB" w14:textId="77777777" w:rsidR="004D73BB" w:rsidRPr="004D73BB" w:rsidRDefault="004D73BB" w:rsidP="004D73BB">
            <w:pPr>
              <w:jc w:val="center"/>
              <w:rPr>
                <w:rFonts w:ascii="Times New Roman" w:hAnsi="Times New Roman"/>
                <w:sz w:val="20"/>
              </w:rPr>
            </w:pPr>
          </w:p>
        </w:tc>
        <w:tc>
          <w:tcPr>
            <w:tcW w:w="1480" w:type="dxa"/>
            <w:tcBorders>
              <w:top w:val="nil"/>
              <w:left w:val="nil"/>
              <w:bottom w:val="nil"/>
              <w:right w:val="nil"/>
            </w:tcBorders>
            <w:shd w:val="clear" w:color="auto" w:fill="auto"/>
            <w:noWrap/>
            <w:vAlign w:val="bottom"/>
            <w:hideMark/>
          </w:tcPr>
          <w:p w14:paraId="62673181" w14:textId="77777777" w:rsidR="004D73BB" w:rsidRPr="004D73BB" w:rsidRDefault="004D73BB" w:rsidP="004D73BB">
            <w:pPr>
              <w:jc w:val="center"/>
              <w:rPr>
                <w:rFonts w:ascii="Times New Roman" w:hAnsi="Times New Roman"/>
                <w:sz w:val="20"/>
              </w:rPr>
            </w:pPr>
          </w:p>
        </w:tc>
      </w:tr>
    </w:tbl>
    <w:p w14:paraId="42E10062" w14:textId="01773A54" w:rsidR="00F01ACE" w:rsidRPr="008337AA" w:rsidRDefault="00A73F13" w:rsidP="008337AA">
      <w:pPr>
        <w:jc w:val="both"/>
        <w:rPr>
          <w:rFonts w:cs="Arial"/>
          <w:b/>
          <w:sz w:val="96"/>
          <w:szCs w:val="96"/>
          <w:u w:val="single"/>
        </w:rPr>
      </w:pPr>
      <w:r w:rsidRPr="00A73F13">
        <w:rPr>
          <w:noProof/>
        </w:rPr>
        <w:drawing>
          <wp:inline distT="0" distB="0" distL="0" distR="0" wp14:anchorId="0DFCAE12" wp14:editId="33A871D8">
            <wp:extent cx="5732145" cy="5993068"/>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5993068"/>
                    </a:xfrm>
                    <a:prstGeom prst="rect">
                      <a:avLst/>
                    </a:prstGeom>
                    <a:noFill/>
                    <a:ln>
                      <a:noFill/>
                    </a:ln>
                  </pic:spPr>
                </pic:pic>
              </a:graphicData>
            </a:graphic>
          </wp:inline>
        </w:drawing>
      </w:r>
    </w:p>
    <w:sectPr w:rsidR="00F01ACE" w:rsidRPr="008337AA" w:rsidSect="000F2DA6">
      <w:headerReference w:type="default" r:id="rId13"/>
      <w:footerReference w:type="default" r:id="rId14"/>
      <w:footerReference w:type="first" r:id="rId15"/>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0349D" w14:textId="77777777" w:rsidR="00AE67EE" w:rsidRDefault="00AE67EE">
      <w:r>
        <w:separator/>
      </w:r>
    </w:p>
  </w:endnote>
  <w:endnote w:type="continuationSeparator" w:id="0">
    <w:p w14:paraId="5520A1E9" w14:textId="77777777" w:rsidR="00AE67EE" w:rsidRDefault="00A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587657"/>
      <w:docPartObj>
        <w:docPartGallery w:val="Page Numbers (Bottom of Page)"/>
        <w:docPartUnique/>
      </w:docPartObj>
    </w:sdtPr>
    <w:sdtEndPr>
      <w:rPr>
        <w:noProof/>
      </w:rPr>
    </w:sdtEndPr>
    <w:sdtContent>
      <w:p w14:paraId="4605443D" w14:textId="77777777" w:rsidR="00B21C23" w:rsidRDefault="00B21C23">
        <w:pPr>
          <w:pStyle w:val="Footer"/>
          <w:jc w:val="center"/>
        </w:pPr>
        <w:r>
          <w:fldChar w:fldCharType="begin"/>
        </w:r>
        <w:r>
          <w:instrText xml:space="preserve"> PAGE   \* MERGEFORMAT </w:instrText>
        </w:r>
        <w:r>
          <w:fldChar w:fldCharType="separate"/>
        </w:r>
        <w:r w:rsidR="007A09D8">
          <w:rPr>
            <w:noProof/>
          </w:rPr>
          <w:t>7</w:t>
        </w:r>
        <w:r>
          <w:rPr>
            <w:noProof/>
          </w:rPr>
          <w:fldChar w:fldCharType="end"/>
        </w:r>
      </w:p>
    </w:sdtContent>
  </w:sdt>
  <w:p w14:paraId="5317B525" w14:textId="77777777" w:rsidR="000331F9" w:rsidRDefault="000331F9">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56984"/>
      <w:docPartObj>
        <w:docPartGallery w:val="Page Numbers (Bottom of Page)"/>
        <w:docPartUnique/>
      </w:docPartObj>
    </w:sdtPr>
    <w:sdtEndPr>
      <w:rPr>
        <w:noProof/>
      </w:rPr>
    </w:sdtEndPr>
    <w:sdtContent>
      <w:p w14:paraId="7766AE47" w14:textId="77777777" w:rsidR="00160111" w:rsidRDefault="00160111">
        <w:pPr>
          <w:pStyle w:val="Footer"/>
          <w:jc w:val="center"/>
        </w:pPr>
        <w:r>
          <w:fldChar w:fldCharType="begin"/>
        </w:r>
        <w:r>
          <w:instrText xml:space="preserve"> PAGE   \* MERGEFORMAT </w:instrText>
        </w:r>
        <w:r>
          <w:fldChar w:fldCharType="separate"/>
        </w:r>
        <w:r w:rsidR="007A09D8">
          <w:rPr>
            <w:noProof/>
          </w:rPr>
          <w:t>1</w:t>
        </w:r>
        <w:r>
          <w:rPr>
            <w:noProof/>
          </w:rPr>
          <w:fldChar w:fldCharType="end"/>
        </w:r>
      </w:p>
    </w:sdtContent>
  </w:sdt>
  <w:p w14:paraId="3938DE1E" w14:textId="77777777" w:rsidR="000331F9" w:rsidRDefault="000331F9">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334F" w14:textId="77777777" w:rsidR="00AE67EE" w:rsidRDefault="00AE67EE">
      <w:r>
        <w:separator/>
      </w:r>
    </w:p>
  </w:footnote>
  <w:footnote w:type="continuationSeparator" w:id="0">
    <w:p w14:paraId="64F2C01F" w14:textId="77777777" w:rsidR="00AE67EE" w:rsidRDefault="00AE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42F2" w14:textId="77777777" w:rsidR="000331F9" w:rsidRDefault="000331F9">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A202B5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BB94A72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5DC247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BD726F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C8FCF5B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D93695A6">
      <w:start w:val="6"/>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4E2415"/>
    <w:multiLevelType w:val="hybridMultilevel"/>
    <w:tmpl w:val="8CB0DAFC"/>
    <w:lvl w:ilvl="0" w:tplc="82B0FD8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175FE3"/>
    <w:multiLevelType w:val="hybridMultilevel"/>
    <w:tmpl w:val="C31ECC9C"/>
    <w:lvl w:ilvl="0" w:tplc="3B64DF6E">
      <w:start w:val="1"/>
      <w:numFmt w:val="decimal"/>
      <w:lvlText w:val="%1."/>
      <w:lvlJc w:val="left"/>
      <w:pPr>
        <w:ind w:left="786" w:hanging="360"/>
      </w:pPr>
      <w:rPr>
        <w:rFonts w:cs="Times New Roman" w:hint="default"/>
        <w:b w:val="0"/>
        <w:sz w:val="20"/>
        <w:szCs w:val="2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15:restartNumberingAfterBreak="0">
    <w:nsid w:val="55CC2815"/>
    <w:multiLevelType w:val="hybridMultilevel"/>
    <w:tmpl w:val="299839BA"/>
    <w:lvl w:ilvl="0" w:tplc="176E542A">
      <w:start w:val="12"/>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E962C0"/>
    <w:multiLevelType w:val="hybridMultilevel"/>
    <w:tmpl w:val="0524B4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9187EAD"/>
    <w:multiLevelType w:val="hybridMultilevel"/>
    <w:tmpl w:val="2CB2FC1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9D54FB6"/>
    <w:multiLevelType w:val="hybridMultilevel"/>
    <w:tmpl w:val="3E549AE0"/>
    <w:lvl w:ilvl="0" w:tplc="5C9AE326">
      <w:start w:val="2"/>
      <w:numFmt w:val="bullet"/>
      <w:lvlText w:val="-"/>
      <w:lvlJc w:val="left"/>
      <w:pPr>
        <w:ind w:left="810" w:hanging="360"/>
      </w:pPr>
      <w:rPr>
        <w:rFonts w:ascii="Arial" w:eastAsia="Times New Roman" w:hAnsi="Aria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6A4B1F2B"/>
    <w:multiLevelType w:val="hybridMultilevel"/>
    <w:tmpl w:val="42B4836C"/>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EE6257"/>
    <w:multiLevelType w:val="hybridMultilevel"/>
    <w:tmpl w:val="FF8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94F88"/>
    <w:multiLevelType w:val="hybridMultilevel"/>
    <w:tmpl w:val="E7FC6238"/>
    <w:lvl w:ilvl="0" w:tplc="65B8AE64">
      <w:start w:val="1"/>
      <w:numFmt w:val="decimal"/>
      <w:lvlText w:val="%1."/>
      <w:lvlJc w:val="left"/>
      <w:pPr>
        <w:ind w:left="360"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3"/>
  </w:num>
  <w:num w:numId="4">
    <w:abstractNumId w:val="19"/>
  </w:num>
  <w:num w:numId="5">
    <w:abstractNumId w:val="21"/>
  </w:num>
  <w:num w:numId="6">
    <w:abstractNumId w:val="11"/>
  </w:num>
  <w:num w:numId="7">
    <w:abstractNumId w:val="7"/>
  </w:num>
  <w:num w:numId="8">
    <w:abstractNumId w:val="6"/>
  </w:num>
  <w:num w:numId="9">
    <w:abstractNumId w:val="20"/>
  </w:num>
  <w:num w:numId="10">
    <w:abstractNumId w:val="18"/>
  </w:num>
  <w:num w:numId="11">
    <w:abstractNumId w:val="2"/>
  </w:num>
  <w:num w:numId="12">
    <w:abstractNumId w:val="3"/>
  </w:num>
  <w:num w:numId="13">
    <w:abstractNumId w:val="14"/>
  </w:num>
  <w:num w:numId="14">
    <w:abstractNumId w:val="13"/>
  </w:num>
  <w:num w:numId="15">
    <w:abstractNumId w:val="16"/>
  </w:num>
  <w:num w:numId="16">
    <w:abstractNumId w:val="17"/>
  </w:num>
  <w:num w:numId="17">
    <w:abstractNumId w:val="1"/>
  </w:num>
  <w:num w:numId="18">
    <w:abstractNumId w:val="22"/>
  </w:num>
  <w:num w:numId="19">
    <w:abstractNumId w:val="12"/>
  </w:num>
  <w:num w:numId="20">
    <w:abstractNumId w:val="4"/>
  </w:num>
  <w:num w:numId="21">
    <w:abstractNumId w:val="15"/>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A4"/>
    <w:rsid w:val="00000475"/>
    <w:rsid w:val="000017CE"/>
    <w:rsid w:val="0000197F"/>
    <w:rsid w:val="00002D68"/>
    <w:rsid w:val="00003945"/>
    <w:rsid w:val="000047C4"/>
    <w:rsid w:val="00004B87"/>
    <w:rsid w:val="0000654A"/>
    <w:rsid w:val="0000791F"/>
    <w:rsid w:val="00007D5C"/>
    <w:rsid w:val="00010EF9"/>
    <w:rsid w:val="0001221F"/>
    <w:rsid w:val="00013020"/>
    <w:rsid w:val="00015A99"/>
    <w:rsid w:val="00015E7B"/>
    <w:rsid w:val="00020009"/>
    <w:rsid w:val="000204E0"/>
    <w:rsid w:val="000212C4"/>
    <w:rsid w:val="000220AB"/>
    <w:rsid w:val="00024233"/>
    <w:rsid w:val="00024DE2"/>
    <w:rsid w:val="000255E3"/>
    <w:rsid w:val="000264C7"/>
    <w:rsid w:val="000329E6"/>
    <w:rsid w:val="000331F9"/>
    <w:rsid w:val="00041284"/>
    <w:rsid w:val="00041916"/>
    <w:rsid w:val="00041BDF"/>
    <w:rsid w:val="00042020"/>
    <w:rsid w:val="00044DA7"/>
    <w:rsid w:val="00047AA0"/>
    <w:rsid w:val="00051819"/>
    <w:rsid w:val="0005201D"/>
    <w:rsid w:val="00052EE8"/>
    <w:rsid w:val="000545A3"/>
    <w:rsid w:val="0005580E"/>
    <w:rsid w:val="00056360"/>
    <w:rsid w:val="00060506"/>
    <w:rsid w:val="00061277"/>
    <w:rsid w:val="0006417A"/>
    <w:rsid w:val="00067556"/>
    <w:rsid w:val="00073FB6"/>
    <w:rsid w:val="00074C9F"/>
    <w:rsid w:val="000750C7"/>
    <w:rsid w:val="00075638"/>
    <w:rsid w:val="00081C29"/>
    <w:rsid w:val="0008209F"/>
    <w:rsid w:val="00083593"/>
    <w:rsid w:val="000839BB"/>
    <w:rsid w:val="0008512F"/>
    <w:rsid w:val="0008534C"/>
    <w:rsid w:val="00090642"/>
    <w:rsid w:val="000929F4"/>
    <w:rsid w:val="00093DBA"/>
    <w:rsid w:val="000949B6"/>
    <w:rsid w:val="00094ADE"/>
    <w:rsid w:val="00095AE7"/>
    <w:rsid w:val="000A1102"/>
    <w:rsid w:val="000A269F"/>
    <w:rsid w:val="000A3AA9"/>
    <w:rsid w:val="000A55C4"/>
    <w:rsid w:val="000B18AC"/>
    <w:rsid w:val="000B1F2A"/>
    <w:rsid w:val="000B48BE"/>
    <w:rsid w:val="000B5F46"/>
    <w:rsid w:val="000B793B"/>
    <w:rsid w:val="000B7F9E"/>
    <w:rsid w:val="000C1828"/>
    <w:rsid w:val="000C182B"/>
    <w:rsid w:val="000C21C1"/>
    <w:rsid w:val="000C3A5D"/>
    <w:rsid w:val="000C41B6"/>
    <w:rsid w:val="000C75A9"/>
    <w:rsid w:val="000C7EB1"/>
    <w:rsid w:val="000D07D3"/>
    <w:rsid w:val="000D0EDD"/>
    <w:rsid w:val="000D1258"/>
    <w:rsid w:val="000D2521"/>
    <w:rsid w:val="000D27EB"/>
    <w:rsid w:val="000D3A32"/>
    <w:rsid w:val="000D4118"/>
    <w:rsid w:val="000E7B89"/>
    <w:rsid w:val="000F0A43"/>
    <w:rsid w:val="000F1083"/>
    <w:rsid w:val="000F2DA6"/>
    <w:rsid w:val="000F3E11"/>
    <w:rsid w:val="000F4096"/>
    <w:rsid w:val="000F4561"/>
    <w:rsid w:val="000F4DF5"/>
    <w:rsid w:val="000F7A78"/>
    <w:rsid w:val="00101873"/>
    <w:rsid w:val="001020AA"/>
    <w:rsid w:val="00102B9F"/>
    <w:rsid w:val="0010362C"/>
    <w:rsid w:val="00103E1B"/>
    <w:rsid w:val="00104EC4"/>
    <w:rsid w:val="00105F47"/>
    <w:rsid w:val="0010740B"/>
    <w:rsid w:val="00107E78"/>
    <w:rsid w:val="00111225"/>
    <w:rsid w:val="00111951"/>
    <w:rsid w:val="001128CC"/>
    <w:rsid w:val="001130C7"/>
    <w:rsid w:val="0011311F"/>
    <w:rsid w:val="001236AE"/>
    <w:rsid w:val="001255B3"/>
    <w:rsid w:val="0012634C"/>
    <w:rsid w:val="00126403"/>
    <w:rsid w:val="001264D6"/>
    <w:rsid w:val="00126861"/>
    <w:rsid w:val="0013054E"/>
    <w:rsid w:val="001313CC"/>
    <w:rsid w:val="00140759"/>
    <w:rsid w:val="00146ED7"/>
    <w:rsid w:val="00152137"/>
    <w:rsid w:val="00152D50"/>
    <w:rsid w:val="00153378"/>
    <w:rsid w:val="0015521A"/>
    <w:rsid w:val="00156696"/>
    <w:rsid w:val="001568A9"/>
    <w:rsid w:val="00157254"/>
    <w:rsid w:val="00160105"/>
    <w:rsid w:val="00160111"/>
    <w:rsid w:val="00160B29"/>
    <w:rsid w:val="0016265F"/>
    <w:rsid w:val="001631A1"/>
    <w:rsid w:val="0016471E"/>
    <w:rsid w:val="00164EA3"/>
    <w:rsid w:val="00165A71"/>
    <w:rsid w:val="00167BD8"/>
    <w:rsid w:val="00172457"/>
    <w:rsid w:val="001726FA"/>
    <w:rsid w:val="00173063"/>
    <w:rsid w:val="001740E7"/>
    <w:rsid w:val="00174326"/>
    <w:rsid w:val="00175102"/>
    <w:rsid w:val="00176D0D"/>
    <w:rsid w:val="001772C6"/>
    <w:rsid w:val="00180500"/>
    <w:rsid w:val="00183307"/>
    <w:rsid w:val="00184626"/>
    <w:rsid w:val="00184A2C"/>
    <w:rsid w:val="001853BD"/>
    <w:rsid w:val="001917E0"/>
    <w:rsid w:val="001929DC"/>
    <w:rsid w:val="00193D98"/>
    <w:rsid w:val="00193DB7"/>
    <w:rsid w:val="00196B20"/>
    <w:rsid w:val="001970A4"/>
    <w:rsid w:val="0019765E"/>
    <w:rsid w:val="00197A09"/>
    <w:rsid w:val="00197A83"/>
    <w:rsid w:val="001A0A84"/>
    <w:rsid w:val="001A33BE"/>
    <w:rsid w:val="001A4FE4"/>
    <w:rsid w:val="001A5FA6"/>
    <w:rsid w:val="001A699B"/>
    <w:rsid w:val="001A732A"/>
    <w:rsid w:val="001B0008"/>
    <w:rsid w:val="001B3E59"/>
    <w:rsid w:val="001B484E"/>
    <w:rsid w:val="001B486A"/>
    <w:rsid w:val="001B581D"/>
    <w:rsid w:val="001B66CB"/>
    <w:rsid w:val="001B673A"/>
    <w:rsid w:val="001B726B"/>
    <w:rsid w:val="001C0D7B"/>
    <w:rsid w:val="001C13C7"/>
    <w:rsid w:val="001C65EA"/>
    <w:rsid w:val="001C70E9"/>
    <w:rsid w:val="001C7306"/>
    <w:rsid w:val="001D1580"/>
    <w:rsid w:val="001D1840"/>
    <w:rsid w:val="001D2D57"/>
    <w:rsid w:val="001D462F"/>
    <w:rsid w:val="001D6466"/>
    <w:rsid w:val="001E1648"/>
    <w:rsid w:val="001E40BA"/>
    <w:rsid w:val="001F1707"/>
    <w:rsid w:val="001F2A47"/>
    <w:rsid w:val="001F337D"/>
    <w:rsid w:val="001F363D"/>
    <w:rsid w:val="001F487D"/>
    <w:rsid w:val="001F6E45"/>
    <w:rsid w:val="0020702D"/>
    <w:rsid w:val="00210077"/>
    <w:rsid w:val="002107C1"/>
    <w:rsid w:val="0021141B"/>
    <w:rsid w:val="00211A94"/>
    <w:rsid w:val="00212390"/>
    <w:rsid w:val="00212ADC"/>
    <w:rsid w:val="002139E0"/>
    <w:rsid w:val="00214C59"/>
    <w:rsid w:val="002156AC"/>
    <w:rsid w:val="0022245F"/>
    <w:rsid w:val="00226DA8"/>
    <w:rsid w:val="00227BA1"/>
    <w:rsid w:val="00236C21"/>
    <w:rsid w:val="00237F48"/>
    <w:rsid w:val="002406FB"/>
    <w:rsid w:val="00240B93"/>
    <w:rsid w:val="002413DF"/>
    <w:rsid w:val="002440C5"/>
    <w:rsid w:val="002457FE"/>
    <w:rsid w:val="002464A4"/>
    <w:rsid w:val="0024650C"/>
    <w:rsid w:val="00246568"/>
    <w:rsid w:val="00252454"/>
    <w:rsid w:val="002531DF"/>
    <w:rsid w:val="00255969"/>
    <w:rsid w:val="00256971"/>
    <w:rsid w:val="00257EF6"/>
    <w:rsid w:val="00261B25"/>
    <w:rsid w:val="00263422"/>
    <w:rsid w:val="00264393"/>
    <w:rsid w:val="00265411"/>
    <w:rsid w:val="00266AF2"/>
    <w:rsid w:val="00266F95"/>
    <w:rsid w:val="00267737"/>
    <w:rsid w:val="002711C3"/>
    <w:rsid w:val="00273903"/>
    <w:rsid w:val="00273E89"/>
    <w:rsid w:val="0027412A"/>
    <w:rsid w:val="002751C2"/>
    <w:rsid w:val="00275552"/>
    <w:rsid w:val="0027692A"/>
    <w:rsid w:val="0027744C"/>
    <w:rsid w:val="00280578"/>
    <w:rsid w:val="00282854"/>
    <w:rsid w:val="00285770"/>
    <w:rsid w:val="00286374"/>
    <w:rsid w:val="00290BE7"/>
    <w:rsid w:val="00290E32"/>
    <w:rsid w:val="002919D0"/>
    <w:rsid w:val="00292E72"/>
    <w:rsid w:val="0029455D"/>
    <w:rsid w:val="002A04E1"/>
    <w:rsid w:val="002A3EA1"/>
    <w:rsid w:val="002A438E"/>
    <w:rsid w:val="002A4C69"/>
    <w:rsid w:val="002A4C9B"/>
    <w:rsid w:val="002A6A44"/>
    <w:rsid w:val="002B0813"/>
    <w:rsid w:val="002B2B7B"/>
    <w:rsid w:val="002B2F78"/>
    <w:rsid w:val="002B4911"/>
    <w:rsid w:val="002B6B7A"/>
    <w:rsid w:val="002C092B"/>
    <w:rsid w:val="002C0B4A"/>
    <w:rsid w:val="002C3093"/>
    <w:rsid w:val="002C4C91"/>
    <w:rsid w:val="002C6555"/>
    <w:rsid w:val="002D029C"/>
    <w:rsid w:val="002D0DC3"/>
    <w:rsid w:val="002D2DC9"/>
    <w:rsid w:val="002D32CF"/>
    <w:rsid w:val="002D3561"/>
    <w:rsid w:val="002D36CB"/>
    <w:rsid w:val="002D609C"/>
    <w:rsid w:val="002D707B"/>
    <w:rsid w:val="002E0237"/>
    <w:rsid w:val="002E0915"/>
    <w:rsid w:val="002E1AFC"/>
    <w:rsid w:val="002E22A5"/>
    <w:rsid w:val="002E2344"/>
    <w:rsid w:val="002E5120"/>
    <w:rsid w:val="002E5D4E"/>
    <w:rsid w:val="002E5F71"/>
    <w:rsid w:val="002F0B22"/>
    <w:rsid w:val="002F2DA2"/>
    <w:rsid w:val="002F3A19"/>
    <w:rsid w:val="002F41F7"/>
    <w:rsid w:val="002F7A7B"/>
    <w:rsid w:val="00300716"/>
    <w:rsid w:val="003008CD"/>
    <w:rsid w:val="00300EA8"/>
    <w:rsid w:val="003033F1"/>
    <w:rsid w:val="00303751"/>
    <w:rsid w:val="00304117"/>
    <w:rsid w:val="00307029"/>
    <w:rsid w:val="00307DEC"/>
    <w:rsid w:val="00311F43"/>
    <w:rsid w:val="00315ADA"/>
    <w:rsid w:val="00315E31"/>
    <w:rsid w:val="00316FDD"/>
    <w:rsid w:val="003179EB"/>
    <w:rsid w:val="00324465"/>
    <w:rsid w:val="00327126"/>
    <w:rsid w:val="00327A76"/>
    <w:rsid w:val="003303E9"/>
    <w:rsid w:val="003317C2"/>
    <w:rsid w:val="00331B01"/>
    <w:rsid w:val="00332930"/>
    <w:rsid w:val="00333EC1"/>
    <w:rsid w:val="00334457"/>
    <w:rsid w:val="0033458F"/>
    <w:rsid w:val="0033491A"/>
    <w:rsid w:val="00334F9E"/>
    <w:rsid w:val="00335133"/>
    <w:rsid w:val="0034094B"/>
    <w:rsid w:val="003413AB"/>
    <w:rsid w:val="0034509C"/>
    <w:rsid w:val="00350341"/>
    <w:rsid w:val="003507FA"/>
    <w:rsid w:val="003513ED"/>
    <w:rsid w:val="003520FE"/>
    <w:rsid w:val="003560A4"/>
    <w:rsid w:val="00356745"/>
    <w:rsid w:val="00356DA5"/>
    <w:rsid w:val="00360D0D"/>
    <w:rsid w:val="003626BE"/>
    <w:rsid w:val="00364A7A"/>
    <w:rsid w:val="00364EAD"/>
    <w:rsid w:val="00365D61"/>
    <w:rsid w:val="0037244E"/>
    <w:rsid w:val="0037656D"/>
    <w:rsid w:val="00381875"/>
    <w:rsid w:val="00390481"/>
    <w:rsid w:val="00396FB5"/>
    <w:rsid w:val="0039737C"/>
    <w:rsid w:val="003A0F58"/>
    <w:rsid w:val="003A1871"/>
    <w:rsid w:val="003A298A"/>
    <w:rsid w:val="003A69BC"/>
    <w:rsid w:val="003A7F40"/>
    <w:rsid w:val="003B1E02"/>
    <w:rsid w:val="003B54F4"/>
    <w:rsid w:val="003B5AAF"/>
    <w:rsid w:val="003B6032"/>
    <w:rsid w:val="003B6D0A"/>
    <w:rsid w:val="003B6F6C"/>
    <w:rsid w:val="003B7681"/>
    <w:rsid w:val="003B7BB1"/>
    <w:rsid w:val="003C0324"/>
    <w:rsid w:val="003C14F7"/>
    <w:rsid w:val="003C22EB"/>
    <w:rsid w:val="003C3CFE"/>
    <w:rsid w:val="003C474F"/>
    <w:rsid w:val="003C5696"/>
    <w:rsid w:val="003C56A7"/>
    <w:rsid w:val="003C5FE7"/>
    <w:rsid w:val="003C7331"/>
    <w:rsid w:val="003D1A77"/>
    <w:rsid w:val="003D379F"/>
    <w:rsid w:val="003D3A34"/>
    <w:rsid w:val="003D5B7B"/>
    <w:rsid w:val="003D64C1"/>
    <w:rsid w:val="003D69BB"/>
    <w:rsid w:val="003D69F4"/>
    <w:rsid w:val="003E1767"/>
    <w:rsid w:val="003E7D8F"/>
    <w:rsid w:val="003F024C"/>
    <w:rsid w:val="003F1A04"/>
    <w:rsid w:val="003F31A1"/>
    <w:rsid w:val="003F34C3"/>
    <w:rsid w:val="003F42B4"/>
    <w:rsid w:val="003F6D1E"/>
    <w:rsid w:val="003F7247"/>
    <w:rsid w:val="00401A06"/>
    <w:rsid w:val="00403B6E"/>
    <w:rsid w:val="004043B1"/>
    <w:rsid w:val="004044C0"/>
    <w:rsid w:val="00406FD4"/>
    <w:rsid w:val="004107DE"/>
    <w:rsid w:val="00412AC9"/>
    <w:rsid w:val="00412F75"/>
    <w:rsid w:val="00414090"/>
    <w:rsid w:val="00414600"/>
    <w:rsid w:val="0041683F"/>
    <w:rsid w:val="00422B0C"/>
    <w:rsid w:val="004234C9"/>
    <w:rsid w:val="00424742"/>
    <w:rsid w:val="00424AA5"/>
    <w:rsid w:val="00431B68"/>
    <w:rsid w:val="0043220A"/>
    <w:rsid w:val="0043301B"/>
    <w:rsid w:val="00433C0E"/>
    <w:rsid w:val="00435036"/>
    <w:rsid w:val="004363A2"/>
    <w:rsid w:val="00436C1C"/>
    <w:rsid w:val="00437BE2"/>
    <w:rsid w:val="00440885"/>
    <w:rsid w:val="00441217"/>
    <w:rsid w:val="004415EE"/>
    <w:rsid w:val="0045002D"/>
    <w:rsid w:val="0045179C"/>
    <w:rsid w:val="00452795"/>
    <w:rsid w:val="00453216"/>
    <w:rsid w:val="00455EBD"/>
    <w:rsid w:val="00457CCC"/>
    <w:rsid w:val="00457D24"/>
    <w:rsid w:val="00462DFD"/>
    <w:rsid w:val="00462F46"/>
    <w:rsid w:val="00463324"/>
    <w:rsid w:val="00463622"/>
    <w:rsid w:val="004657C7"/>
    <w:rsid w:val="004735D1"/>
    <w:rsid w:val="0047400C"/>
    <w:rsid w:val="00475A44"/>
    <w:rsid w:val="00477A5F"/>
    <w:rsid w:val="0048005A"/>
    <w:rsid w:val="0048070E"/>
    <w:rsid w:val="0048171F"/>
    <w:rsid w:val="00481A4A"/>
    <w:rsid w:val="00481FB4"/>
    <w:rsid w:val="0048441A"/>
    <w:rsid w:val="0048723D"/>
    <w:rsid w:val="004902A7"/>
    <w:rsid w:val="00491ABC"/>
    <w:rsid w:val="004A11B4"/>
    <w:rsid w:val="004A1C18"/>
    <w:rsid w:val="004A2C7D"/>
    <w:rsid w:val="004A35D5"/>
    <w:rsid w:val="004A480A"/>
    <w:rsid w:val="004A5143"/>
    <w:rsid w:val="004A79C4"/>
    <w:rsid w:val="004B214A"/>
    <w:rsid w:val="004B6CC9"/>
    <w:rsid w:val="004C267E"/>
    <w:rsid w:val="004C3ED1"/>
    <w:rsid w:val="004C4602"/>
    <w:rsid w:val="004D5BEC"/>
    <w:rsid w:val="004D66A6"/>
    <w:rsid w:val="004D701E"/>
    <w:rsid w:val="004D73BB"/>
    <w:rsid w:val="004D791C"/>
    <w:rsid w:val="004E0A55"/>
    <w:rsid w:val="004E0FBB"/>
    <w:rsid w:val="004E3EC4"/>
    <w:rsid w:val="004E4B89"/>
    <w:rsid w:val="004E5C8F"/>
    <w:rsid w:val="004E699F"/>
    <w:rsid w:val="004F1BA8"/>
    <w:rsid w:val="004F1C20"/>
    <w:rsid w:val="004F2345"/>
    <w:rsid w:val="004F2DC0"/>
    <w:rsid w:val="004F42AD"/>
    <w:rsid w:val="004F52C8"/>
    <w:rsid w:val="004F6200"/>
    <w:rsid w:val="004F6929"/>
    <w:rsid w:val="004F70E5"/>
    <w:rsid w:val="00500253"/>
    <w:rsid w:val="00504E5A"/>
    <w:rsid w:val="00510D71"/>
    <w:rsid w:val="00512A6C"/>
    <w:rsid w:val="0051359F"/>
    <w:rsid w:val="0051550D"/>
    <w:rsid w:val="00517108"/>
    <w:rsid w:val="00517A61"/>
    <w:rsid w:val="0052071D"/>
    <w:rsid w:val="00520A9E"/>
    <w:rsid w:val="00521FA5"/>
    <w:rsid w:val="00522FD4"/>
    <w:rsid w:val="00526B5A"/>
    <w:rsid w:val="00527A6C"/>
    <w:rsid w:val="00531429"/>
    <w:rsid w:val="005324C6"/>
    <w:rsid w:val="00534000"/>
    <w:rsid w:val="005356AE"/>
    <w:rsid w:val="005363EB"/>
    <w:rsid w:val="005369F3"/>
    <w:rsid w:val="00536EA9"/>
    <w:rsid w:val="00541722"/>
    <w:rsid w:val="005431E3"/>
    <w:rsid w:val="005455A5"/>
    <w:rsid w:val="005458E8"/>
    <w:rsid w:val="00547EEF"/>
    <w:rsid w:val="00550652"/>
    <w:rsid w:val="00552CA4"/>
    <w:rsid w:val="005541B9"/>
    <w:rsid w:val="00554C70"/>
    <w:rsid w:val="00556336"/>
    <w:rsid w:val="00561D5C"/>
    <w:rsid w:val="005628D8"/>
    <w:rsid w:val="00564797"/>
    <w:rsid w:val="00564F2D"/>
    <w:rsid w:val="005653CF"/>
    <w:rsid w:val="0057045E"/>
    <w:rsid w:val="00571305"/>
    <w:rsid w:val="005723AC"/>
    <w:rsid w:val="005735DC"/>
    <w:rsid w:val="005736CD"/>
    <w:rsid w:val="00573F37"/>
    <w:rsid w:val="00575736"/>
    <w:rsid w:val="0057673A"/>
    <w:rsid w:val="00580AD6"/>
    <w:rsid w:val="0058268A"/>
    <w:rsid w:val="00582E31"/>
    <w:rsid w:val="00583CA6"/>
    <w:rsid w:val="00586AD4"/>
    <w:rsid w:val="00586B1E"/>
    <w:rsid w:val="00586D58"/>
    <w:rsid w:val="00590030"/>
    <w:rsid w:val="0059030A"/>
    <w:rsid w:val="00592F54"/>
    <w:rsid w:val="005931E2"/>
    <w:rsid w:val="00593A5B"/>
    <w:rsid w:val="00593D9A"/>
    <w:rsid w:val="00594A46"/>
    <w:rsid w:val="00597625"/>
    <w:rsid w:val="005A0341"/>
    <w:rsid w:val="005A1537"/>
    <w:rsid w:val="005A2158"/>
    <w:rsid w:val="005A55C6"/>
    <w:rsid w:val="005A6428"/>
    <w:rsid w:val="005A6ED5"/>
    <w:rsid w:val="005B2C27"/>
    <w:rsid w:val="005B4E8B"/>
    <w:rsid w:val="005B616F"/>
    <w:rsid w:val="005B7CC3"/>
    <w:rsid w:val="005C051E"/>
    <w:rsid w:val="005C1DC4"/>
    <w:rsid w:val="005C2383"/>
    <w:rsid w:val="005C3319"/>
    <w:rsid w:val="005C4E4C"/>
    <w:rsid w:val="005C5BB1"/>
    <w:rsid w:val="005C6E69"/>
    <w:rsid w:val="005C7EB0"/>
    <w:rsid w:val="005D1E01"/>
    <w:rsid w:val="005D3268"/>
    <w:rsid w:val="005D4311"/>
    <w:rsid w:val="005D583A"/>
    <w:rsid w:val="005D7269"/>
    <w:rsid w:val="005E02A9"/>
    <w:rsid w:val="005E1E60"/>
    <w:rsid w:val="005E2EDF"/>
    <w:rsid w:val="005E34F7"/>
    <w:rsid w:val="005E4492"/>
    <w:rsid w:val="005E4A94"/>
    <w:rsid w:val="005E57C4"/>
    <w:rsid w:val="005E5A32"/>
    <w:rsid w:val="005F1B14"/>
    <w:rsid w:val="005F3DA1"/>
    <w:rsid w:val="005F4FC4"/>
    <w:rsid w:val="00600299"/>
    <w:rsid w:val="00601639"/>
    <w:rsid w:val="006029AD"/>
    <w:rsid w:val="0060692A"/>
    <w:rsid w:val="00610362"/>
    <w:rsid w:val="00612319"/>
    <w:rsid w:val="00613237"/>
    <w:rsid w:val="00615C2C"/>
    <w:rsid w:val="006226DB"/>
    <w:rsid w:val="00624BDD"/>
    <w:rsid w:val="006263DA"/>
    <w:rsid w:val="006277BC"/>
    <w:rsid w:val="00631804"/>
    <w:rsid w:val="00634457"/>
    <w:rsid w:val="00635AC0"/>
    <w:rsid w:val="00635B0D"/>
    <w:rsid w:val="006360B1"/>
    <w:rsid w:val="006360F0"/>
    <w:rsid w:val="00637460"/>
    <w:rsid w:val="00641F85"/>
    <w:rsid w:val="006426D6"/>
    <w:rsid w:val="00643FA9"/>
    <w:rsid w:val="00644542"/>
    <w:rsid w:val="006454C8"/>
    <w:rsid w:val="0064608F"/>
    <w:rsid w:val="006468F4"/>
    <w:rsid w:val="00647980"/>
    <w:rsid w:val="00650C2F"/>
    <w:rsid w:val="00651796"/>
    <w:rsid w:val="0065450F"/>
    <w:rsid w:val="00656257"/>
    <w:rsid w:val="0065632C"/>
    <w:rsid w:val="006600AC"/>
    <w:rsid w:val="00661012"/>
    <w:rsid w:val="006610A8"/>
    <w:rsid w:val="00664B5D"/>
    <w:rsid w:val="00664C72"/>
    <w:rsid w:val="006737C1"/>
    <w:rsid w:val="00673C2B"/>
    <w:rsid w:val="00681982"/>
    <w:rsid w:val="00682572"/>
    <w:rsid w:val="00682B8D"/>
    <w:rsid w:val="00684062"/>
    <w:rsid w:val="0068406F"/>
    <w:rsid w:val="00685821"/>
    <w:rsid w:val="00687332"/>
    <w:rsid w:val="00690F23"/>
    <w:rsid w:val="00690FA3"/>
    <w:rsid w:val="00691123"/>
    <w:rsid w:val="00692ACF"/>
    <w:rsid w:val="00692C8B"/>
    <w:rsid w:val="00693087"/>
    <w:rsid w:val="00697267"/>
    <w:rsid w:val="006A16BA"/>
    <w:rsid w:val="006A1F1D"/>
    <w:rsid w:val="006A2DEC"/>
    <w:rsid w:val="006A32D7"/>
    <w:rsid w:val="006A3C98"/>
    <w:rsid w:val="006A51DE"/>
    <w:rsid w:val="006A5832"/>
    <w:rsid w:val="006A5FDB"/>
    <w:rsid w:val="006A6843"/>
    <w:rsid w:val="006B0D2A"/>
    <w:rsid w:val="006B2962"/>
    <w:rsid w:val="006B4243"/>
    <w:rsid w:val="006B6276"/>
    <w:rsid w:val="006B6339"/>
    <w:rsid w:val="006B789F"/>
    <w:rsid w:val="006C10DC"/>
    <w:rsid w:val="006C196F"/>
    <w:rsid w:val="006C1AAD"/>
    <w:rsid w:val="006C206C"/>
    <w:rsid w:val="006C25A0"/>
    <w:rsid w:val="006C293A"/>
    <w:rsid w:val="006C692E"/>
    <w:rsid w:val="006D5874"/>
    <w:rsid w:val="006D58F2"/>
    <w:rsid w:val="006D6070"/>
    <w:rsid w:val="006D7867"/>
    <w:rsid w:val="006E0D04"/>
    <w:rsid w:val="006E3147"/>
    <w:rsid w:val="006E3B70"/>
    <w:rsid w:val="006E4603"/>
    <w:rsid w:val="006E4938"/>
    <w:rsid w:val="006E5FB5"/>
    <w:rsid w:val="006E6C16"/>
    <w:rsid w:val="006E79AD"/>
    <w:rsid w:val="006E7A35"/>
    <w:rsid w:val="006F031A"/>
    <w:rsid w:val="006F0392"/>
    <w:rsid w:val="006F15F9"/>
    <w:rsid w:val="006F2556"/>
    <w:rsid w:val="006F3324"/>
    <w:rsid w:val="006F4E6B"/>
    <w:rsid w:val="006F5E62"/>
    <w:rsid w:val="006F6CC7"/>
    <w:rsid w:val="0070202E"/>
    <w:rsid w:val="00704263"/>
    <w:rsid w:val="007052C5"/>
    <w:rsid w:val="007054C7"/>
    <w:rsid w:val="0071182D"/>
    <w:rsid w:val="00713058"/>
    <w:rsid w:val="007132E1"/>
    <w:rsid w:val="0071388D"/>
    <w:rsid w:val="007142CC"/>
    <w:rsid w:val="0071518D"/>
    <w:rsid w:val="00717920"/>
    <w:rsid w:val="00722123"/>
    <w:rsid w:val="00722298"/>
    <w:rsid w:val="00722DBE"/>
    <w:rsid w:val="00724181"/>
    <w:rsid w:val="0073061F"/>
    <w:rsid w:val="007322E9"/>
    <w:rsid w:val="00733D0B"/>
    <w:rsid w:val="00733E76"/>
    <w:rsid w:val="00735783"/>
    <w:rsid w:val="007404E1"/>
    <w:rsid w:val="0074165E"/>
    <w:rsid w:val="007424E4"/>
    <w:rsid w:val="00742582"/>
    <w:rsid w:val="007433DB"/>
    <w:rsid w:val="007435A1"/>
    <w:rsid w:val="00743BE0"/>
    <w:rsid w:val="00744B73"/>
    <w:rsid w:val="0074655E"/>
    <w:rsid w:val="00747832"/>
    <w:rsid w:val="00752543"/>
    <w:rsid w:val="007547C1"/>
    <w:rsid w:val="00755975"/>
    <w:rsid w:val="00760361"/>
    <w:rsid w:val="00760E4C"/>
    <w:rsid w:val="007616B4"/>
    <w:rsid w:val="00763221"/>
    <w:rsid w:val="007638EE"/>
    <w:rsid w:val="00766646"/>
    <w:rsid w:val="007669DF"/>
    <w:rsid w:val="00767FFE"/>
    <w:rsid w:val="00770B4E"/>
    <w:rsid w:val="00770CEE"/>
    <w:rsid w:val="00773340"/>
    <w:rsid w:val="00773422"/>
    <w:rsid w:val="0077384F"/>
    <w:rsid w:val="00773CF3"/>
    <w:rsid w:val="007743F5"/>
    <w:rsid w:val="0077441D"/>
    <w:rsid w:val="007744BC"/>
    <w:rsid w:val="00774FC6"/>
    <w:rsid w:val="0077563E"/>
    <w:rsid w:val="0077620D"/>
    <w:rsid w:val="0078211E"/>
    <w:rsid w:val="007828C9"/>
    <w:rsid w:val="007844AC"/>
    <w:rsid w:val="00784BE8"/>
    <w:rsid w:val="0078526D"/>
    <w:rsid w:val="0078560D"/>
    <w:rsid w:val="00785C17"/>
    <w:rsid w:val="0078695A"/>
    <w:rsid w:val="00786A5A"/>
    <w:rsid w:val="0078799A"/>
    <w:rsid w:val="00792B52"/>
    <w:rsid w:val="00792CF2"/>
    <w:rsid w:val="00793A4C"/>
    <w:rsid w:val="007958F4"/>
    <w:rsid w:val="00795BD3"/>
    <w:rsid w:val="007A00E7"/>
    <w:rsid w:val="007A0209"/>
    <w:rsid w:val="007A09D8"/>
    <w:rsid w:val="007A1759"/>
    <w:rsid w:val="007A2552"/>
    <w:rsid w:val="007A4190"/>
    <w:rsid w:val="007A4889"/>
    <w:rsid w:val="007A7253"/>
    <w:rsid w:val="007B09CE"/>
    <w:rsid w:val="007B6A60"/>
    <w:rsid w:val="007B75FD"/>
    <w:rsid w:val="007B7E70"/>
    <w:rsid w:val="007C1D76"/>
    <w:rsid w:val="007C1E6A"/>
    <w:rsid w:val="007C4036"/>
    <w:rsid w:val="007C4797"/>
    <w:rsid w:val="007C5C9B"/>
    <w:rsid w:val="007D5593"/>
    <w:rsid w:val="007D5CE4"/>
    <w:rsid w:val="007D7F14"/>
    <w:rsid w:val="007E0BA5"/>
    <w:rsid w:val="007E292D"/>
    <w:rsid w:val="007E3EA7"/>
    <w:rsid w:val="007E50DA"/>
    <w:rsid w:val="007E7EE7"/>
    <w:rsid w:val="007F43D8"/>
    <w:rsid w:val="007F61DF"/>
    <w:rsid w:val="007F7194"/>
    <w:rsid w:val="007F7D51"/>
    <w:rsid w:val="008001FA"/>
    <w:rsid w:val="0080105A"/>
    <w:rsid w:val="008015DB"/>
    <w:rsid w:val="00801B20"/>
    <w:rsid w:val="00803E5F"/>
    <w:rsid w:val="00804DB1"/>
    <w:rsid w:val="00805AAA"/>
    <w:rsid w:val="008109CF"/>
    <w:rsid w:val="00811616"/>
    <w:rsid w:val="00811F59"/>
    <w:rsid w:val="0081216E"/>
    <w:rsid w:val="00812CFF"/>
    <w:rsid w:val="00813526"/>
    <w:rsid w:val="008144D0"/>
    <w:rsid w:val="00814FB8"/>
    <w:rsid w:val="00820B8A"/>
    <w:rsid w:val="00822F8E"/>
    <w:rsid w:val="0082443D"/>
    <w:rsid w:val="008266AA"/>
    <w:rsid w:val="0082675E"/>
    <w:rsid w:val="00826DC6"/>
    <w:rsid w:val="00827EA1"/>
    <w:rsid w:val="008300D9"/>
    <w:rsid w:val="00831520"/>
    <w:rsid w:val="00831CE3"/>
    <w:rsid w:val="008337AA"/>
    <w:rsid w:val="008337C7"/>
    <w:rsid w:val="008338B1"/>
    <w:rsid w:val="00834496"/>
    <w:rsid w:val="00836CCA"/>
    <w:rsid w:val="00836E63"/>
    <w:rsid w:val="00837F98"/>
    <w:rsid w:val="00840140"/>
    <w:rsid w:val="0084027C"/>
    <w:rsid w:val="008407F8"/>
    <w:rsid w:val="0084131C"/>
    <w:rsid w:val="00841BC0"/>
    <w:rsid w:val="00842CD5"/>
    <w:rsid w:val="0085047F"/>
    <w:rsid w:val="00853488"/>
    <w:rsid w:val="008544E9"/>
    <w:rsid w:val="008556DA"/>
    <w:rsid w:val="00860803"/>
    <w:rsid w:val="00860FF1"/>
    <w:rsid w:val="00861569"/>
    <w:rsid w:val="0087080B"/>
    <w:rsid w:val="008751C9"/>
    <w:rsid w:val="008751E7"/>
    <w:rsid w:val="00877B2B"/>
    <w:rsid w:val="00880CE2"/>
    <w:rsid w:val="008811B3"/>
    <w:rsid w:val="008855F6"/>
    <w:rsid w:val="00886A32"/>
    <w:rsid w:val="0088750D"/>
    <w:rsid w:val="008909C4"/>
    <w:rsid w:val="00892592"/>
    <w:rsid w:val="008956BB"/>
    <w:rsid w:val="00897EB5"/>
    <w:rsid w:val="008A1B79"/>
    <w:rsid w:val="008A5729"/>
    <w:rsid w:val="008A661A"/>
    <w:rsid w:val="008A6825"/>
    <w:rsid w:val="008B31ED"/>
    <w:rsid w:val="008B4AF7"/>
    <w:rsid w:val="008B54D4"/>
    <w:rsid w:val="008B654D"/>
    <w:rsid w:val="008B7B69"/>
    <w:rsid w:val="008C0F28"/>
    <w:rsid w:val="008C1843"/>
    <w:rsid w:val="008C3F78"/>
    <w:rsid w:val="008C45A1"/>
    <w:rsid w:val="008C7FAC"/>
    <w:rsid w:val="008D18FC"/>
    <w:rsid w:val="008D2E67"/>
    <w:rsid w:val="008D3F6C"/>
    <w:rsid w:val="008D5851"/>
    <w:rsid w:val="008D585E"/>
    <w:rsid w:val="008D5E4D"/>
    <w:rsid w:val="008D6579"/>
    <w:rsid w:val="008D6731"/>
    <w:rsid w:val="008D6E02"/>
    <w:rsid w:val="008D7E16"/>
    <w:rsid w:val="008E1B62"/>
    <w:rsid w:val="008E1D31"/>
    <w:rsid w:val="008E2566"/>
    <w:rsid w:val="008E2917"/>
    <w:rsid w:val="008E521B"/>
    <w:rsid w:val="008F0AEF"/>
    <w:rsid w:val="008F19FD"/>
    <w:rsid w:val="008F543D"/>
    <w:rsid w:val="008F5D4D"/>
    <w:rsid w:val="0090092C"/>
    <w:rsid w:val="00901C1B"/>
    <w:rsid w:val="00902A64"/>
    <w:rsid w:val="00902B3A"/>
    <w:rsid w:val="00906E7A"/>
    <w:rsid w:val="009071F8"/>
    <w:rsid w:val="00907780"/>
    <w:rsid w:val="00910F0E"/>
    <w:rsid w:val="009114FE"/>
    <w:rsid w:val="00911BD8"/>
    <w:rsid w:val="00912CEA"/>
    <w:rsid w:val="009147D5"/>
    <w:rsid w:val="00915DF7"/>
    <w:rsid w:val="00916423"/>
    <w:rsid w:val="00917AC0"/>
    <w:rsid w:val="00917C41"/>
    <w:rsid w:val="00920396"/>
    <w:rsid w:val="0092192D"/>
    <w:rsid w:val="009222BD"/>
    <w:rsid w:val="0092290B"/>
    <w:rsid w:val="00923BF0"/>
    <w:rsid w:val="00925482"/>
    <w:rsid w:val="009264A3"/>
    <w:rsid w:val="00927CE3"/>
    <w:rsid w:val="00927EC6"/>
    <w:rsid w:val="00930D5A"/>
    <w:rsid w:val="00931724"/>
    <w:rsid w:val="00936AD5"/>
    <w:rsid w:val="00936D99"/>
    <w:rsid w:val="00937C1E"/>
    <w:rsid w:val="009416F1"/>
    <w:rsid w:val="0094199A"/>
    <w:rsid w:val="00942157"/>
    <w:rsid w:val="009428A9"/>
    <w:rsid w:val="0094493D"/>
    <w:rsid w:val="00944C98"/>
    <w:rsid w:val="00945FB1"/>
    <w:rsid w:val="009500ED"/>
    <w:rsid w:val="00952158"/>
    <w:rsid w:val="00952645"/>
    <w:rsid w:val="0095528B"/>
    <w:rsid w:val="009569C1"/>
    <w:rsid w:val="00956B81"/>
    <w:rsid w:val="00956D3C"/>
    <w:rsid w:val="00956F62"/>
    <w:rsid w:val="009572AF"/>
    <w:rsid w:val="00961275"/>
    <w:rsid w:val="009612C9"/>
    <w:rsid w:val="009622FD"/>
    <w:rsid w:val="00964A80"/>
    <w:rsid w:val="00964C09"/>
    <w:rsid w:val="009664B7"/>
    <w:rsid w:val="00966B86"/>
    <w:rsid w:val="00966D50"/>
    <w:rsid w:val="009703C4"/>
    <w:rsid w:val="00971639"/>
    <w:rsid w:val="009800F6"/>
    <w:rsid w:val="00982384"/>
    <w:rsid w:val="0098242B"/>
    <w:rsid w:val="00984243"/>
    <w:rsid w:val="009848BD"/>
    <w:rsid w:val="009862F9"/>
    <w:rsid w:val="0098765A"/>
    <w:rsid w:val="0098781D"/>
    <w:rsid w:val="009915BF"/>
    <w:rsid w:val="00991B21"/>
    <w:rsid w:val="00993D0B"/>
    <w:rsid w:val="00994AE9"/>
    <w:rsid w:val="009952AF"/>
    <w:rsid w:val="00995B4A"/>
    <w:rsid w:val="009A144A"/>
    <w:rsid w:val="009A2FF3"/>
    <w:rsid w:val="009A322E"/>
    <w:rsid w:val="009A6AA9"/>
    <w:rsid w:val="009A6AB0"/>
    <w:rsid w:val="009A6AF4"/>
    <w:rsid w:val="009B0089"/>
    <w:rsid w:val="009B0888"/>
    <w:rsid w:val="009B0BEE"/>
    <w:rsid w:val="009B0DFC"/>
    <w:rsid w:val="009B0ED9"/>
    <w:rsid w:val="009B1483"/>
    <w:rsid w:val="009B4156"/>
    <w:rsid w:val="009B58FE"/>
    <w:rsid w:val="009C44AE"/>
    <w:rsid w:val="009C4E78"/>
    <w:rsid w:val="009C51E3"/>
    <w:rsid w:val="009C5844"/>
    <w:rsid w:val="009C7DA4"/>
    <w:rsid w:val="009D4D55"/>
    <w:rsid w:val="009D4DA4"/>
    <w:rsid w:val="009D5752"/>
    <w:rsid w:val="009D5A2D"/>
    <w:rsid w:val="009D6351"/>
    <w:rsid w:val="009D726B"/>
    <w:rsid w:val="009E0920"/>
    <w:rsid w:val="009E1527"/>
    <w:rsid w:val="009E154F"/>
    <w:rsid w:val="009E1E6F"/>
    <w:rsid w:val="009E284A"/>
    <w:rsid w:val="009E33A2"/>
    <w:rsid w:val="009E3643"/>
    <w:rsid w:val="009E5565"/>
    <w:rsid w:val="009E60A8"/>
    <w:rsid w:val="009E60E7"/>
    <w:rsid w:val="009E716F"/>
    <w:rsid w:val="009F032F"/>
    <w:rsid w:val="009F18A0"/>
    <w:rsid w:val="009F23DA"/>
    <w:rsid w:val="009F2E6A"/>
    <w:rsid w:val="009F2F28"/>
    <w:rsid w:val="009F4191"/>
    <w:rsid w:val="009F4867"/>
    <w:rsid w:val="009F4BD7"/>
    <w:rsid w:val="009F4CF9"/>
    <w:rsid w:val="009F5245"/>
    <w:rsid w:val="009F594E"/>
    <w:rsid w:val="009F5961"/>
    <w:rsid w:val="009F707F"/>
    <w:rsid w:val="00A004EA"/>
    <w:rsid w:val="00A032F6"/>
    <w:rsid w:val="00A04D4A"/>
    <w:rsid w:val="00A06C3E"/>
    <w:rsid w:val="00A13910"/>
    <w:rsid w:val="00A1466B"/>
    <w:rsid w:val="00A16919"/>
    <w:rsid w:val="00A171B8"/>
    <w:rsid w:val="00A2018A"/>
    <w:rsid w:val="00A2039A"/>
    <w:rsid w:val="00A212C1"/>
    <w:rsid w:val="00A217EF"/>
    <w:rsid w:val="00A220B3"/>
    <w:rsid w:val="00A2335E"/>
    <w:rsid w:val="00A26335"/>
    <w:rsid w:val="00A30055"/>
    <w:rsid w:val="00A324CB"/>
    <w:rsid w:val="00A346E2"/>
    <w:rsid w:val="00A3502F"/>
    <w:rsid w:val="00A36133"/>
    <w:rsid w:val="00A36E12"/>
    <w:rsid w:val="00A3721F"/>
    <w:rsid w:val="00A37E54"/>
    <w:rsid w:val="00A41249"/>
    <w:rsid w:val="00A42549"/>
    <w:rsid w:val="00A44DD5"/>
    <w:rsid w:val="00A44EF4"/>
    <w:rsid w:val="00A45015"/>
    <w:rsid w:val="00A4584C"/>
    <w:rsid w:val="00A46011"/>
    <w:rsid w:val="00A461FF"/>
    <w:rsid w:val="00A50194"/>
    <w:rsid w:val="00A50C99"/>
    <w:rsid w:val="00A50DA7"/>
    <w:rsid w:val="00A51A39"/>
    <w:rsid w:val="00A522C9"/>
    <w:rsid w:val="00A52C8F"/>
    <w:rsid w:val="00A55223"/>
    <w:rsid w:val="00A5566F"/>
    <w:rsid w:val="00A56A5E"/>
    <w:rsid w:val="00A57257"/>
    <w:rsid w:val="00A572FE"/>
    <w:rsid w:val="00A57EA4"/>
    <w:rsid w:val="00A605DE"/>
    <w:rsid w:val="00A63B24"/>
    <w:rsid w:val="00A648D4"/>
    <w:rsid w:val="00A70443"/>
    <w:rsid w:val="00A70459"/>
    <w:rsid w:val="00A712B3"/>
    <w:rsid w:val="00A714FD"/>
    <w:rsid w:val="00A721AC"/>
    <w:rsid w:val="00A72C98"/>
    <w:rsid w:val="00A732FD"/>
    <w:rsid w:val="00A73F13"/>
    <w:rsid w:val="00A73F9C"/>
    <w:rsid w:val="00A752C2"/>
    <w:rsid w:val="00A75C33"/>
    <w:rsid w:val="00A75C45"/>
    <w:rsid w:val="00A81A99"/>
    <w:rsid w:val="00A81FA9"/>
    <w:rsid w:val="00A8330A"/>
    <w:rsid w:val="00A8496C"/>
    <w:rsid w:val="00A86A0A"/>
    <w:rsid w:val="00A86F49"/>
    <w:rsid w:val="00A903AE"/>
    <w:rsid w:val="00A91484"/>
    <w:rsid w:val="00A91E53"/>
    <w:rsid w:val="00A91F5B"/>
    <w:rsid w:val="00A9291B"/>
    <w:rsid w:val="00A95CEC"/>
    <w:rsid w:val="00A9642F"/>
    <w:rsid w:val="00AA1D3F"/>
    <w:rsid w:val="00AA29A6"/>
    <w:rsid w:val="00AA2AD4"/>
    <w:rsid w:val="00AB0F48"/>
    <w:rsid w:val="00AB0F8F"/>
    <w:rsid w:val="00AB1274"/>
    <w:rsid w:val="00AB2052"/>
    <w:rsid w:val="00AB3480"/>
    <w:rsid w:val="00AB6BAC"/>
    <w:rsid w:val="00AC2AAA"/>
    <w:rsid w:val="00AC533C"/>
    <w:rsid w:val="00AC5F79"/>
    <w:rsid w:val="00AC6557"/>
    <w:rsid w:val="00AC7AEC"/>
    <w:rsid w:val="00AD0164"/>
    <w:rsid w:val="00AD22C6"/>
    <w:rsid w:val="00AD3201"/>
    <w:rsid w:val="00AD3E3C"/>
    <w:rsid w:val="00AD60B2"/>
    <w:rsid w:val="00AD6830"/>
    <w:rsid w:val="00AD7D6F"/>
    <w:rsid w:val="00AE01C2"/>
    <w:rsid w:val="00AE20BA"/>
    <w:rsid w:val="00AE2AD0"/>
    <w:rsid w:val="00AE656D"/>
    <w:rsid w:val="00AE67EE"/>
    <w:rsid w:val="00AE729C"/>
    <w:rsid w:val="00AE78C6"/>
    <w:rsid w:val="00AF51D9"/>
    <w:rsid w:val="00AF568E"/>
    <w:rsid w:val="00AF56E2"/>
    <w:rsid w:val="00AF7F35"/>
    <w:rsid w:val="00B00BA8"/>
    <w:rsid w:val="00B00E09"/>
    <w:rsid w:val="00B01FD5"/>
    <w:rsid w:val="00B0217B"/>
    <w:rsid w:val="00B07753"/>
    <w:rsid w:val="00B12638"/>
    <w:rsid w:val="00B1394D"/>
    <w:rsid w:val="00B13DCA"/>
    <w:rsid w:val="00B149C1"/>
    <w:rsid w:val="00B15645"/>
    <w:rsid w:val="00B1677C"/>
    <w:rsid w:val="00B1773B"/>
    <w:rsid w:val="00B206BF"/>
    <w:rsid w:val="00B217DC"/>
    <w:rsid w:val="00B21C23"/>
    <w:rsid w:val="00B221C7"/>
    <w:rsid w:val="00B26CC8"/>
    <w:rsid w:val="00B278C2"/>
    <w:rsid w:val="00B30422"/>
    <w:rsid w:val="00B30F1B"/>
    <w:rsid w:val="00B316B0"/>
    <w:rsid w:val="00B341BD"/>
    <w:rsid w:val="00B35758"/>
    <w:rsid w:val="00B35ED1"/>
    <w:rsid w:val="00B36378"/>
    <w:rsid w:val="00B37B14"/>
    <w:rsid w:val="00B41EF8"/>
    <w:rsid w:val="00B448C3"/>
    <w:rsid w:val="00B45459"/>
    <w:rsid w:val="00B455CF"/>
    <w:rsid w:val="00B45F6E"/>
    <w:rsid w:val="00B46F5A"/>
    <w:rsid w:val="00B50D04"/>
    <w:rsid w:val="00B513B8"/>
    <w:rsid w:val="00B52136"/>
    <w:rsid w:val="00B56615"/>
    <w:rsid w:val="00B57B3E"/>
    <w:rsid w:val="00B57D0F"/>
    <w:rsid w:val="00B61EAB"/>
    <w:rsid w:val="00B657DA"/>
    <w:rsid w:val="00B65F80"/>
    <w:rsid w:val="00B65FA9"/>
    <w:rsid w:val="00B70218"/>
    <w:rsid w:val="00B70A26"/>
    <w:rsid w:val="00B70ECE"/>
    <w:rsid w:val="00B71368"/>
    <w:rsid w:val="00B7358F"/>
    <w:rsid w:val="00B73AFF"/>
    <w:rsid w:val="00B807ED"/>
    <w:rsid w:val="00B80BBD"/>
    <w:rsid w:val="00B81686"/>
    <w:rsid w:val="00B81A6B"/>
    <w:rsid w:val="00B8254E"/>
    <w:rsid w:val="00B8395C"/>
    <w:rsid w:val="00B843B3"/>
    <w:rsid w:val="00B8525F"/>
    <w:rsid w:val="00B85D05"/>
    <w:rsid w:val="00B85DF1"/>
    <w:rsid w:val="00B86166"/>
    <w:rsid w:val="00B94DD9"/>
    <w:rsid w:val="00B97D37"/>
    <w:rsid w:val="00BA177B"/>
    <w:rsid w:val="00BA19CA"/>
    <w:rsid w:val="00BA2012"/>
    <w:rsid w:val="00BA2B14"/>
    <w:rsid w:val="00BA2F33"/>
    <w:rsid w:val="00BA3795"/>
    <w:rsid w:val="00BA4835"/>
    <w:rsid w:val="00BA4BCF"/>
    <w:rsid w:val="00BA50A6"/>
    <w:rsid w:val="00BA55F4"/>
    <w:rsid w:val="00BA65AE"/>
    <w:rsid w:val="00BA72DC"/>
    <w:rsid w:val="00BB156A"/>
    <w:rsid w:val="00BB2F1C"/>
    <w:rsid w:val="00BB796B"/>
    <w:rsid w:val="00BB7A1C"/>
    <w:rsid w:val="00BC15AE"/>
    <w:rsid w:val="00BC5730"/>
    <w:rsid w:val="00BC68D4"/>
    <w:rsid w:val="00BC6AB2"/>
    <w:rsid w:val="00BC7232"/>
    <w:rsid w:val="00BD0126"/>
    <w:rsid w:val="00BD1E11"/>
    <w:rsid w:val="00BD2831"/>
    <w:rsid w:val="00BD35DF"/>
    <w:rsid w:val="00BD493A"/>
    <w:rsid w:val="00BD4F2E"/>
    <w:rsid w:val="00BD527A"/>
    <w:rsid w:val="00BE0986"/>
    <w:rsid w:val="00BE2726"/>
    <w:rsid w:val="00BE2BFE"/>
    <w:rsid w:val="00BE2E99"/>
    <w:rsid w:val="00BE3883"/>
    <w:rsid w:val="00BE38D9"/>
    <w:rsid w:val="00BE440E"/>
    <w:rsid w:val="00BE4AB2"/>
    <w:rsid w:val="00BE75C4"/>
    <w:rsid w:val="00BF04BD"/>
    <w:rsid w:val="00BF1E00"/>
    <w:rsid w:val="00BF215C"/>
    <w:rsid w:val="00BF2958"/>
    <w:rsid w:val="00BF2C55"/>
    <w:rsid w:val="00BF51D6"/>
    <w:rsid w:val="00BF6983"/>
    <w:rsid w:val="00BF760C"/>
    <w:rsid w:val="00C02D95"/>
    <w:rsid w:val="00C0388E"/>
    <w:rsid w:val="00C0592C"/>
    <w:rsid w:val="00C0600B"/>
    <w:rsid w:val="00C104AA"/>
    <w:rsid w:val="00C1058F"/>
    <w:rsid w:val="00C10A26"/>
    <w:rsid w:val="00C110EE"/>
    <w:rsid w:val="00C123F6"/>
    <w:rsid w:val="00C1278C"/>
    <w:rsid w:val="00C13211"/>
    <w:rsid w:val="00C148F6"/>
    <w:rsid w:val="00C17CD8"/>
    <w:rsid w:val="00C20838"/>
    <w:rsid w:val="00C20C67"/>
    <w:rsid w:val="00C22DA6"/>
    <w:rsid w:val="00C246A9"/>
    <w:rsid w:val="00C25BBB"/>
    <w:rsid w:val="00C26DB6"/>
    <w:rsid w:val="00C278EA"/>
    <w:rsid w:val="00C279AB"/>
    <w:rsid w:val="00C30FDF"/>
    <w:rsid w:val="00C31849"/>
    <w:rsid w:val="00C33603"/>
    <w:rsid w:val="00C353EB"/>
    <w:rsid w:val="00C36757"/>
    <w:rsid w:val="00C36F0F"/>
    <w:rsid w:val="00C37644"/>
    <w:rsid w:val="00C41DBF"/>
    <w:rsid w:val="00C426D6"/>
    <w:rsid w:val="00C461C2"/>
    <w:rsid w:val="00C462C9"/>
    <w:rsid w:val="00C46494"/>
    <w:rsid w:val="00C47558"/>
    <w:rsid w:val="00C5129D"/>
    <w:rsid w:val="00C513E0"/>
    <w:rsid w:val="00C53850"/>
    <w:rsid w:val="00C555D5"/>
    <w:rsid w:val="00C5611A"/>
    <w:rsid w:val="00C564E9"/>
    <w:rsid w:val="00C56BAA"/>
    <w:rsid w:val="00C56E65"/>
    <w:rsid w:val="00C616A9"/>
    <w:rsid w:val="00C62025"/>
    <w:rsid w:val="00C63348"/>
    <w:rsid w:val="00C63F80"/>
    <w:rsid w:val="00C6461F"/>
    <w:rsid w:val="00C66193"/>
    <w:rsid w:val="00C713CF"/>
    <w:rsid w:val="00C7320C"/>
    <w:rsid w:val="00C75399"/>
    <w:rsid w:val="00C757CE"/>
    <w:rsid w:val="00C7711E"/>
    <w:rsid w:val="00C80819"/>
    <w:rsid w:val="00C82369"/>
    <w:rsid w:val="00C8495F"/>
    <w:rsid w:val="00C84AB9"/>
    <w:rsid w:val="00C85DF7"/>
    <w:rsid w:val="00C919D8"/>
    <w:rsid w:val="00C9264B"/>
    <w:rsid w:val="00C93675"/>
    <w:rsid w:val="00C93886"/>
    <w:rsid w:val="00C95FC3"/>
    <w:rsid w:val="00C963E4"/>
    <w:rsid w:val="00CA0D50"/>
    <w:rsid w:val="00CA20C1"/>
    <w:rsid w:val="00CA3DA4"/>
    <w:rsid w:val="00CA533F"/>
    <w:rsid w:val="00CA60E0"/>
    <w:rsid w:val="00CB054B"/>
    <w:rsid w:val="00CB067F"/>
    <w:rsid w:val="00CB08E8"/>
    <w:rsid w:val="00CB1623"/>
    <w:rsid w:val="00CB3066"/>
    <w:rsid w:val="00CB6CC5"/>
    <w:rsid w:val="00CC058A"/>
    <w:rsid w:val="00CC33AA"/>
    <w:rsid w:val="00CC4B52"/>
    <w:rsid w:val="00CC73D8"/>
    <w:rsid w:val="00CC79AA"/>
    <w:rsid w:val="00CD010D"/>
    <w:rsid w:val="00CD03C3"/>
    <w:rsid w:val="00CD1264"/>
    <w:rsid w:val="00CD14C3"/>
    <w:rsid w:val="00CD5F22"/>
    <w:rsid w:val="00CD6EE2"/>
    <w:rsid w:val="00CD6FEC"/>
    <w:rsid w:val="00CE04DF"/>
    <w:rsid w:val="00CE09DE"/>
    <w:rsid w:val="00CE0BAE"/>
    <w:rsid w:val="00CE1E64"/>
    <w:rsid w:val="00CE22A8"/>
    <w:rsid w:val="00CF296C"/>
    <w:rsid w:val="00CF3B13"/>
    <w:rsid w:val="00CF6550"/>
    <w:rsid w:val="00CF7ED1"/>
    <w:rsid w:val="00D00ED7"/>
    <w:rsid w:val="00D03F0D"/>
    <w:rsid w:val="00D07FA1"/>
    <w:rsid w:val="00D10F8E"/>
    <w:rsid w:val="00D14083"/>
    <w:rsid w:val="00D14883"/>
    <w:rsid w:val="00D15D1E"/>
    <w:rsid w:val="00D15D29"/>
    <w:rsid w:val="00D16283"/>
    <w:rsid w:val="00D24140"/>
    <w:rsid w:val="00D24F98"/>
    <w:rsid w:val="00D254E8"/>
    <w:rsid w:val="00D30FC6"/>
    <w:rsid w:val="00D32DFD"/>
    <w:rsid w:val="00D33B00"/>
    <w:rsid w:val="00D34902"/>
    <w:rsid w:val="00D34B84"/>
    <w:rsid w:val="00D35A26"/>
    <w:rsid w:val="00D369EF"/>
    <w:rsid w:val="00D41084"/>
    <w:rsid w:val="00D41291"/>
    <w:rsid w:val="00D4145C"/>
    <w:rsid w:val="00D42583"/>
    <w:rsid w:val="00D43167"/>
    <w:rsid w:val="00D43931"/>
    <w:rsid w:val="00D45685"/>
    <w:rsid w:val="00D45913"/>
    <w:rsid w:val="00D46C89"/>
    <w:rsid w:val="00D5065A"/>
    <w:rsid w:val="00D5107D"/>
    <w:rsid w:val="00D524FE"/>
    <w:rsid w:val="00D54F2B"/>
    <w:rsid w:val="00D55243"/>
    <w:rsid w:val="00D55400"/>
    <w:rsid w:val="00D57100"/>
    <w:rsid w:val="00D57AEF"/>
    <w:rsid w:val="00D603D3"/>
    <w:rsid w:val="00D61123"/>
    <w:rsid w:val="00D63360"/>
    <w:rsid w:val="00D64087"/>
    <w:rsid w:val="00D673E1"/>
    <w:rsid w:val="00D67CF6"/>
    <w:rsid w:val="00D72D95"/>
    <w:rsid w:val="00D7555C"/>
    <w:rsid w:val="00D76BC1"/>
    <w:rsid w:val="00D77C65"/>
    <w:rsid w:val="00D83DE8"/>
    <w:rsid w:val="00D8601B"/>
    <w:rsid w:val="00D86332"/>
    <w:rsid w:val="00D87E33"/>
    <w:rsid w:val="00D901FE"/>
    <w:rsid w:val="00D9155F"/>
    <w:rsid w:val="00D91878"/>
    <w:rsid w:val="00D93ED8"/>
    <w:rsid w:val="00D949DF"/>
    <w:rsid w:val="00DA140C"/>
    <w:rsid w:val="00DA16C7"/>
    <w:rsid w:val="00DA19BB"/>
    <w:rsid w:val="00DA650D"/>
    <w:rsid w:val="00DA670A"/>
    <w:rsid w:val="00DB1576"/>
    <w:rsid w:val="00DB4233"/>
    <w:rsid w:val="00DC4724"/>
    <w:rsid w:val="00DC56D4"/>
    <w:rsid w:val="00DC602A"/>
    <w:rsid w:val="00DC7D11"/>
    <w:rsid w:val="00DD0980"/>
    <w:rsid w:val="00DD0F18"/>
    <w:rsid w:val="00DD43F2"/>
    <w:rsid w:val="00DD5819"/>
    <w:rsid w:val="00DD5929"/>
    <w:rsid w:val="00DD6611"/>
    <w:rsid w:val="00DE004F"/>
    <w:rsid w:val="00DE178C"/>
    <w:rsid w:val="00DE1885"/>
    <w:rsid w:val="00DE2BD8"/>
    <w:rsid w:val="00DE43B5"/>
    <w:rsid w:val="00DE4795"/>
    <w:rsid w:val="00DE6254"/>
    <w:rsid w:val="00DE6292"/>
    <w:rsid w:val="00DE7585"/>
    <w:rsid w:val="00DF05B9"/>
    <w:rsid w:val="00DF2986"/>
    <w:rsid w:val="00DF3397"/>
    <w:rsid w:val="00DF342D"/>
    <w:rsid w:val="00DF5778"/>
    <w:rsid w:val="00DF6703"/>
    <w:rsid w:val="00DF67F7"/>
    <w:rsid w:val="00E025AC"/>
    <w:rsid w:val="00E04293"/>
    <w:rsid w:val="00E04F9D"/>
    <w:rsid w:val="00E0731E"/>
    <w:rsid w:val="00E130F4"/>
    <w:rsid w:val="00E13467"/>
    <w:rsid w:val="00E141BC"/>
    <w:rsid w:val="00E16FDF"/>
    <w:rsid w:val="00E17331"/>
    <w:rsid w:val="00E17812"/>
    <w:rsid w:val="00E2012A"/>
    <w:rsid w:val="00E20972"/>
    <w:rsid w:val="00E21904"/>
    <w:rsid w:val="00E22649"/>
    <w:rsid w:val="00E22671"/>
    <w:rsid w:val="00E238B4"/>
    <w:rsid w:val="00E26C0C"/>
    <w:rsid w:val="00E302CD"/>
    <w:rsid w:val="00E31ECF"/>
    <w:rsid w:val="00E326B7"/>
    <w:rsid w:val="00E33FDB"/>
    <w:rsid w:val="00E34F6E"/>
    <w:rsid w:val="00E37D8A"/>
    <w:rsid w:val="00E37FC4"/>
    <w:rsid w:val="00E40CCA"/>
    <w:rsid w:val="00E44F98"/>
    <w:rsid w:val="00E4664A"/>
    <w:rsid w:val="00E46754"/>
    <w:rsid w:val="00E46DA8"/>
    <w:rsid w:val="00E47195"/>
    <w:rsid w:val="00E50447"/>
    <w:rsid w:val="00E53395"/>
    <w:rsid w:val="00E56FDA"/>
    <w:rsid w:val="00E57A54"/>
    <w:rsid w:val="00E71688"/>
    <w:rsid w:val="00E71A1D"/>
    <w:rsid w:val="00E71BA4"/>
    <w:rsid w:val="00E7238D"/>
    <w:rsid w:val="00E724FD"/>
    <w:rsid w:val="00E7280E"/>
    <w:rsid w:val="00E754B5"/>
    <w:rsid w:val="00E800FE"/>
    <w:rsid w:val="00E80F8F"/>
    <w:rsid w:val="00E810DB"/>
    <w:rsid w:val="00E822E2"/>
    <w:rsid w:val="00E879B9"/>
    <w:rsid w:val="00E87EC1"/>
    <w:rsid w:val="00E919DE"/>
    <w:rsid w:val="00E93F76"/>
    <w:rsid w:val="00E9684C"/>
    <w:rsid w:val="00E9694B"/>
    <w:rsid w:val="00E975DF"/>
    <w:rsid w:val="00E97791"/>
    <w:rsid w:val="00E97DE1"/>
    <w:rsid w:val="00EA0979"/>
    <w:rsid w:val="00EA186C"/>
    <w:rsid w:val="00EA4EE2"/>
    <w:rsid w:val="00EA513E"/>
    <w:rsid w:val="00EA6CDE"/>
    <w:rsid w:val="00EB0886"/>
    <w:rsid w:val="00EB1429"/>
    <w:rsid w:val="00EB454D"/>
    <w:rsid w:val="00EB4F4E"/>
    <w:rsid w:val="00EB5F4F"/>
    <w:rsid w:val="00EB607E"/>
    <w:rsid w:val="00EB6418"/>
    <w:rsid w:val="00EB79A8"/>
    <w:rsid w:val="00EB7BA1"/>
    <w:rsid w:val="00EC02EE"/>
    <w:rsid w:val="00EC6B41"/>
    <w:rsid w:val="00EC7D76"/>
    <w:rsid w:val="00ED0FAF"/>
    <w:rsid w:val="00ED26D6"/>
    <w:rsid w:val="00ED3639"/>
    <w:rsid w:val="00ED3EB0"/>
    <w:rsid w:val="00ED7FE4"/>
    <w:rsid w:val="00EE20F0"/>
    <w:rsid w:val="00EE3F68"/>
    <w:rsid w:val="00EE46A0"/>
    <w:rsid w:val="00EE47F3"/>
    <w:rsid w:val="00EE49B9"/>
    <w:rsid w:val="00EE49EB"/>
    <w:rsid w:val="00EE5501"/>
    <w:rsid w:val="00EE6163"/>
    <w:rsid w:val="00EF0B79"/>
    <w:rsid w:val="00EF5715"/>
    <w:rsid w:val="00EF713F"/>
    <w:rsid w:val="00F01ACE"/>
    <w:rsid w:val="00F033B9"/>
    <w:rsid w:val="00F03E45"/>
    <w:rsid w:val="00F04A33"/>
    <w:rsid w:val="00F060E9"/>
    <w:rsid w:val="00F0719B"/>
    <w:rsid w:val="00F1008D"/>
    <w:rsid w:val="00F1188A"/>
    <w:rsid w:val="00F11CB8"/>
    <w:rsid w:val="00F1203B"/>
    <w:rsid w:val="00F124F0"/>
    <w:rsid w:val="00F12F1F"/>
    <w:rsid w:val="00F13DF5"/>
    <w:rsid w:val="00F15226"/>
    <w:rsid w:val="00F158DA"/>
    <w:rsid w:val="00F15BE1"/>
    <w:rsid w:val="00F167AA"/>
    <w:rsid w:val="00F20E80"/>
    <w:rsid w:val="00F21D39"/>
    <w:rsid w:val="00F228EE"/>
    <w:rsid w:val="00F23AEC"/>
    <w:rsid w:val="00F24FC3"/>
    <w:rsid w:val="00F2589C"/>
    <w:rsid w:val="00F31417"/>
    <w:rsid w:val="00F335E3"/>
    <w:rsid w:val="00F33C95"/>
    <w:rsid w:val="00F3442A"/>
    <w:rsid w:val="00F34A68"/>
    <w:rsid w:val="00F34F45"/>
    <w:rsid w:val="00F35B3C"/>
    <w:rsid w:val="00F36723"/>
    <w:rsid w:val="00F36DC9"/>
    <w:rsid w:val="00F37A38"/>
    <w:rsid w:val="00F37AA3"/>
    <w:rsid w:val="00F37C68"/>
    <w:rsid w:val="00F412B4"/>
    <w:rsid w:val="00F44903"/>
    <w:rsid w:val="00F45214"/>
    <w:rsid w:val="00F465E7"/>
    <w:rsid w:val="00F51FBD"/>
    <w:rsid w:val="00F520DF"/>
    <w:rsid w:val="00F525AB"/>
    <w:rsid w:val="00F5321A"/>
    <w:rsid w:val="00F54CAD"/>
    <w:rsid w:val="00F55656"/>
    <w:rsid w:val="00F61633"/>
    <w:rsid w:val="00F632C1"/>
    <w:rsid w:val="00F63A0E"/>
    <w:rsid w:val="00F640B9"/>
    <w:rsid w:val="00F658F9"/>
    <w:rsid w:val="00F66065"/>
    <w:rsid w:val="00F66171"/>
    <w:rsid w:val="00F672DA"/>
    <w:rsid w:val="00F73AE1"/>
    <w:rsid w:val="00F74BC3"/>
    <w:rsid w:val="00F74F5B"/>
    <w:rsid w:val="00F76D12"/>
    <w:rsid w:val="00F77263"/>
    <w:rsid w:val="00F80170"/>
    <w:rsid w:val="00F80A9D"/>
    <w:rsid w:val="00F81AE8"/>
    <w:rsid w:val="00F8217C"/>
    <w:rsid w:val="00F82C97"/>
    <w:rsid w:val="00F832E1"/>
    <w:rsid w:val="00F84DAC"/>
    <w:rsid w:val="00F854C1"/>
    <w:rsid w:val="00F85703"/>
    <w:rsid w:val="00F86EA2"/>
    <w:rsid w:val="00F9018A"/>
    <w:rsid w:val="00F90A69"/>
    <w:rsid w:val="00F915EE"/>
    <w:rsid w:val="00F91AC8"/>
    <w:rsid w:val="00F92394"/>
    <w:rsid w:val="00F92483"/>
    <w:rsid w:val="00F9436C"/>
    <w:rsid w:val="00F94B2F"/>
    <w:rsid w:val="00F95A60"/>
    <w:rsid w:val="00F95E30"/>
    <w:rsid w:val="00F96523"/>
    <w:rsid w:val="00FA3D93"/>
    <w:rsid w:val="00FA58AB"/>
    <w:rsid w:val="00FA6ECB"/>
    <w:rsid w:val="00FA70BB"/>
    <w:rsid w:val="00FB1F6B"/>
    <w:rsid w:val="00FB21C1"/>
    <w:rsid w:val="00FB3A19"/>
    <w:rsid w:val="00FB4640"/>
    <w:rsid w:val="00FB5853"/>
    <w:rsid w:val="00FC1069"/>
    <w:rsid w:val="00FC234C"/>
    <w:rsid w:val="00FC392A"/>
    <w:rsid w:val="00FC3F2C"/>
    <w:rsid w:val="00FC41C9"/>
    <w:rsid w:val="00FC4F0B"/>
    <w:rsid w:val="00FC5B38"/>
    <w:rsid w:val="00FC6B07"/>
    <w:rsid w:val="00FC6CB8"/>
    <w:rsid w:val="00FD0210"/>
    <w:rsid w:val="00FD23F0"/>
    <w:rsid w:val="00FD3F61"/>
    <w:rsid w:val="00FD4301"/>
    <w:rsid w:val="00FD499D"/>
    <w:rsid w:val="00FD4ED9"/>
    <w:rsid w:val="00FE18D1"/>
    <w:rsid w:val="00FE1914"/>
    <w:rsid w:val="00FE2FF4"/>
    <w:rsid w:val="00FE3954"/>
    <w:rsid w:val="00FE537E"/>
    <w:rsid w:val="00FE576B"/>
    <w:rsid w:val="00FE5BB6"/>
    <w:rsid w:val="00FF2B3B"/>
    <w:rsid w:val="00FF2E6C"/>
    <w:rsid w:val="00FF2FEE"/>
    <w:rsid w:val="00FF376F"/>
    <w:rsid w:val="00FF3AA7"/>
    <w:rsid w:val="00FF4486"/>
    <w:rsid w:val="00FF4896"/>
    <w:rsid w:val="00FF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AC7CD"/>
  <w14:defaultImageDpi w14:val="0"/>
  <w15:docId w15:val="{428AE1E4-DC89-4B6E-8AFC-CD9DC09F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6587">
      <w:bodyDiv w:val="1"/>
      <w:marLeft w:val="0"/>
      <w:marRight w:val="0"/>
      <w:marTop w:val="0"/>
      <w:marBottom w:val="0"/>
      <w:divBdr>
        <w:top w:val="none" w:sz="0" w:space="0" w:color="auto"/>
        <w:left w:val="none" w:sz="0" w:space="0" w:color="auto"/>
        <w:bottom w:val="none" w:sz="0" w:space="0" w:color="auto"/>
        <w:right w:val="none" w:sz="0" w:space="0" w:color="auto"/>
      </w:divBdr>
    </w:div>
    <w:div w:id="573468589">
      <w:bodyDiv w:val="1"/>
      <w:marLeft w:val="0"/>
      <w:marRight w:val="0"/>
      <w:marTop w:val="0"/>
      <w:marBottom w:val="0"/>
      <w:divBdr>
        <w:top w:val="none" w:sz="0" w:space="0" w:color="auto"/>
        <w:left w:val="none" w:sz="0" w:space="0" w:color="auto"/>
        <w:bottom w:val="none" w:sz="0" w:space="0" w:color="auto"/>
        <w:right w:val="none" w:sz="0" w:space="0" w:color="auto"/>
      </w:divBdr>
    </w:div>
    <w:div w:id="817914606">
      <w:bodyDiv w:val="1"/>
      <w:marLeft w:val="0"/>
      <w:marRight w:val="0"/>
      <w:marTop w:val="0"/>
      <w:marBottom w:val="0"/>
      <w:divBdr>
        <w:top w:val="none" w:sz="0" w:space="0" w:color="auto"/>
        <w:left w:val="none" w:sz="0" w:space="0" w:color="auto"/>
        <w:bottom w:val="none" w:sz="0" w:space="0" w:color="auto"/>
        <w:right w:val="none" w:sz="0" w:space="0" w:color="auto"/>
      </w:divBdr>
    </w:div>
    <w:div w:id="954679129">
      <w:marLeft w:val="0"/>
      <w:marRight w:val="0"/>
      <w:marTop w:val="0"/>
      <w:marBottom w:val="0"/>
      <w:divBdr>
        <w:top w:val="none" w:sz="0" w:space="0" w:color="auto"/>
        <w:left w:val="none" w:sz="0" w:space="0" w:color="auto"/>
        <w:bottom w:val="none" w:sz="0" w:space="0" w:color="auto"/>
        <w:right w:val="none" w:sz="0" w:space="0" w:color="auto"/>
      </w:divBdr>
    </w:div>
    <w:div w:id="954679130">
      <w:marLeft w:val="0"/>
      <w:marRight w:val="0"/>
      <w:marTop w:val="0"/>
      <w:marBottom w:val="0"/>
      <w:divBdr>
        <w:top w:val="none" w:sz="0" w:space="0" w:color="auto"/>
        <w:left w:val="none" w:sz="0" w:space="0" w:color="auto"/>
        <w:bottom w:val="none" w:sz="0" w:space="0" w:color="auto"/>
        <w:right w:val="none" w:sz="0" w:space="0" w:color="auto"/>
      </w:divBdr>
    </w:div>
    <w:div w:id="954679131">
      <w:marLeft w:val="0"/>
      <w:marRight w:val="0"/>
      <w:marTop w:val="0"/>
      <w:marBottom w:val="0"/>
      <w:divBdr>
        <w:top w:val="none" w:sz="0" w:space="0" w:color="auto"/>
        <w:left w:val="none" w:sz="0" w:space="0" w:color="auto"/>
        <w:bottom w:val="none" w:sz="0" w:space="0" w:color="auto"/>
        <w:right w:val="none" w:sz="0" w:space="0" w:color="auto"/>
      </w:divBdr>
    </w:div>
    <w:div w:id="954679132">
      <w:marLeft w:val="0"/>
      <w:marRight w:val="0"/>
      <w:marTop w:val="0"/>
      <w:marBottom w:val="0"/>
      <w:divBdr>
        <w:top w:val="none" w:sz="0" w:space="0" w:color="auto"/>
        <w:left w:val="none" w:sz="0" w:space="0" w:color="auto"/>
        <w:bottom w:val="none" w:sz="0" w:space="0" w:color="auto"/>
        <w:right w:val="none" w:sz="0" w:space="0" w:color="auto"/>
      </w:divBdr>
    </w:div>
    <w:div w:id="954679133">
      <w:marLeft w:val="0"/>
      <w:marRight w:val="0"/>
      <w:marTop w:val="0"/>
      <w:marBottom w:val="0"/>
      <w:divBdr>
        <w:top w:val="none" w:sz="0" w:space="0" w:color="auto"/>
        <w:left w:val="none" w:sz="0" w:space="0" w:color="auto"/>
        <w:bottom w:val="none" w:sz="0" w:space="0" w:color="auto"/>
        <w:right w:val="none" w:sz="0" w:space="0" w:color="auto"/>
      </w:divBdr>
    </w:div>
    <w:div w:id="954679134">
      <w:marLeft w:val="0"/>
      <w:marRight w:val="0"/>
      <w:marTop w:val="0"/>
      <w:marBottom w:val="0"/>
      <w:divBdr>
        <w:top w:val="none" w:sz="0" w:space="0" w:color="auto"/>
        <w:left w:val="none" w:sz="0" w:space="0" w:color="auto"/>
        <w:bottom w:val="none" w:sz="0" w:space="0" w:color="auto"/>
        <w:right w:val="none" w:sz="0" w:space="0" w:color="auto"/>
      </w:divBdr>
    </w:div>
    <w:div w:id="954679135">
      <w:marLeft w:val="0"/>
      <w:marRight w:val="0"/>
      <w:marTop w:val="0"/>
      <w:marBottom w:val="0"/>
      <w:divBdr>
        <w:top w:val="none" w:sz="0" w:space="0" w:color="auto"/>
        <w:left w:val="none" w:sz="0" w:space="0" w:color="auto"/>
        <w:bottom w:val="none" w:sz="0" w:space="0" w:color="auto"/>
        <w:right w:val="none" w:sz="0" w:space="0" w:color="auto"/>
      </w:divBdr>
    </w:div>
    <w:div w:id="954679136">
      <w:marLeft w:val="0"/>
      <w:marRight w:val="0"/>
      <w:marTop w:val="0"/>
      <w:marBottom w:val="0"/>
      <w:divBdr>
        <w:top w:val="none" w:sz="0" w:space="0" w:color="auto"/>
        <w:left w:val="none" w:sz="0" w:space="0" w:color="auto"/>
        <w:bottom w:val="none" w:sz="0" w:space="0" w:color="auto"/>
        <w:right w:val="none" w:sz="0" w:space="0" w:color="auto"/>
      </w:divBdr>
    </w:div>
    <w:div w:id="954679137">
      <w:marLeft w:val="0"/>
      <w:marRight w:val="0"/>
      <w:marTop w:val="0"/>
      <w:marBottom w:val="0"/>
      <w:divBdr>
        <w:top w:val="none" w:sz="0" w:space="0" w:color="auto"/>
        <w:left w:val="none" w:sz="0" w:space="0" w:color="auto"/>
        <w:bottom w:val="none" w:sz="0" w:space="0" w:color="auto"/>
        <w:right w:val="none" w:sz="0" w:space="0" w:color="auto"/>
      </w:divBdr>
    </w:div>
    <w:div w:id="954679138">
      <w:marLeft w:val="0"/>
      <w:marRight w:val="0"/>
      <w:marTop w:val="0"/>
      <w:marBottom w:val="0"/>
      <w:divBdr>
        <w:top w:val="none" w:sz="0" w:space="0" w:color="auto"/>
        <w:left w:val="none" w:sz="0" w:space="0" w:color="auto"/>
        <w:bottom w:val="none" w:sz="0" w:space="0" w:color="auto"/>
        <w:right w:val="none" w:sz="0" w:space="0" w:color="auto"/>
      </w:divBdr>
    </w:div>
    <w:div w:id="954679139">
      <w:marLeft w:val="0"/>
      <w:marRight w:val="0"/>
      <w:marTop w:val="0"/>
      <w:marBottom w:val="0"/>
      <w:divBdr>
        <w:top w:val="none" w:sz="0" w:space="0" w:color="auto"/>
        <w:left w:val="none" w:sz="0" w:space="0" w:color="auto"/>
        <w:bottom w:val="none" w:sz="0" w:space="0" w:color="auto"/>
        <w:right w:val="none" w:sz="0" w:space="0" w:color="auto"/>
      </w:divBdr>
    </w:div>
    <w:div w:id="954679140">
      <w:marLeft w:val="0"/>
      <w:marRight w:val="0"/>
      <w:marTop w:val="0"/>
      <w:marBottom w:val="0"/>
      <w:divBdr>
        <w:top w:val="none" w:sz="0" w:space="0" w:color="auto"/>
        <w:left w:val="none" w:sz="0" w:space="0" w:color="auto"/>
        <w:bottom w:val="none" w:sz="0" w:space="0" w:color="auto"/>
        <w:right w:val="none" w:sz="0" w:space="0" w:color="auto"/>
      </w:divBdr>
    </w:div>
    <w:div w:id="954679141">
      <w:marLeft w:val="0"/>
      <w:marRight w:val="0"/>
      <w:marTop w:val="0"/>
      <w:marBottom w:val="0"/>
      <w:divBdr>
        <w:top w:val="none" w:sz="0" w:space="0" w:color="auto"/>
        <w:left w:val="none" w:sz="0" w:space="0" w:color="auto"/>
        <w:bottom w:val="none" w:sz="0" w:space="0" w:color="auto"/>
        <w:right w:val="none" w:sz="0" w:space="0" w:color="auto"/>
      </w:divBdr>
    </w:div>
    <w:div w:id="954679142">
      <w:marLeft w:val="0"/>
      <w:marRight w:val="0"/>
      <w:marTop w:val="0"/>
      <w:marBottom w:val="0"/>
      <w:divBdr>
        <w:top w:val="none" w:sz="0" w:space="0" w:color="auto"/>
        <w:left w:val="none" w:sz="0" w:space="0" w:color="auto"/>
        <w:bottom w:val="none" w:sz="0" w:space="0" w:color="auto"/>
        <w:right w:val="none" w:sz="0" w:space="0" w:color="auto"/>
      </w:divBdr>
    </w:div>
    <w:div w:id="954679143">
      <w:marLeft w:val="0"/>
      <w:marRight w:val="0"/>
      <w:marTop w:val="0"/>
      <w:marBottom w:val="0"/>
      <w:divBdr>
        <w:top w:val="none" w:sz="0" w:space="0" w:color="auto"/>
        <w:left w:val="none" w:sz="0" w:space="0" w:color="auto"/>
        <w:bottom w:val="none" w:sz="0" w:space="0" w:color="auto"/>
        <w:right w:val="none" w:sz="0" w:space="0" w:color="auto"/>
      </w:divBdr>
    </w:div>
    <w:div w:id="954679144">
      <w:marLeft w:val="0"/>
      <w:marRight w:val="0"/>
      <w:marTop w:val="0"/>
      <w:marBottom w:val="0"/>
      <w:divBdr>
        <w:top w:val="none" w:sz="0" w:space="0" w:color="auto"/>
        <w:left w:val="none" w:sz="0" w:space="0" w:color="auto"/>
        <w:bottom w:val="none" w:sz="0" w:space="0" w:color="auto"/>
        <w:right w:val="none" w:sz="0" w:space="0" w:color="auto"/>
      </w:divBdr>
    </w:div>
    <w:div w:id="954679145">
      <w:marLeft w:val="0"/>
      <w:marRight w:val="0"/>
      <w:marTop w:val="0"/>
      <w:marBottom w:val="0"/>
      <w:divBdr>
        <w:top w:val="none" w:sz="0" w:space="0" w:color="auto"/>
        <w:left w:val="none" w:sz="0" w:space="0" w:color="auto"/>
        <w:bottom w:val="none" w:sz="0" w:space="0" w:color="auto"/>
        <w:right w:val="none" w:sz="0" w:space="0" w:color="auto"/>
      </w:divBdr>
    </w:div>
    <w:div w:id="954679146">
      <w:marLeft w:val="0"/>
      <w:marRight w:val="0"/>
      <w:marTop w:val="0"/>
      <w:marBottom w:val="0"/>
      <w:divBdr>
        <w:top w:val="none" w:sz="0" w:space="0" w:color="auto"/>
        <w:left w:val="none" w:sz="0" w:space="0" w:color="auto"/>
        <w:bottom w:val="none" w:sz="0" w:space="0" w:color="auto"/>
        <w:right w:val="none" w:sz="0" w:space="0" w:color="auto"/>
      </w:divBdr>
    </w:div>
    <w:div w:id="954679147">
      <w:marLeft w:val="0"/>
      <w:marRight w:val="0"/>
      <w:marTop w:val="0"/>
      <w:marBottom w:val="0"/>
      <w:divBdr>
        <w:top w:val="none" w:sz="0" w:space="0" w:color="auto"/>
        <w:left w:val="none" w:sz="0" w:space="0" w:color="auto"/>
        <w:bottom w:val="none" w:sz="0" w:space="0" w:color="auto"/>
        <w:right w:val="none" w:sz="0" w:space="0" w:color="auto"/>
      </w:divBdr>
    </w:div>
    <w:div w:id="954679148">
      <w:marLeft w:val="0"/>
      <w:marRight w:val="0"/>
      <w:marTop w:val="0"/>
      <w:marBottom w:val="0"/>
      <w:divBdr>
        <w:top w:val="none" w:sz="0" w:space="0" w:color="auto"/>
        <w:left w:val="none" w:sz="0" w:space="0" w:color="auto"/>
        <w:bottom w:val="none" w:sz="0" w:space="0" w:color="auto"/>
        <w:right w:val="none" w:sz="0" w:space="0" w:color="auto"/>
      </w:divBdr>
    </w:div>
    <w:div w:id="954679149">
      <w:marLeft w:val="0"/>
      <w:marRight w:val="0"/>
      <w:marTop w:val="0"/>
      <w:marBottom w:val="0"/>
      <w:divBdr>
        <w:top w:val="none" w:sz="0" w:space="0" w:color="auto"/>
        <w:left w:val="none" w:sz="0" w:space="0" w:color="auto"/>
        <w:bottom w:val="none" w:sz="0" w:space="0" w:color="auto"/>
        <w:right w:val="none" w:sz="0" w:space="0" w:color="auto"/>
      </w:divBdr>
    </w:div>
    <w:div w:id="954679150">
      <w:marLeft w:val="0"/>
      <w:marRight w:val="0"/>
      <w:marTop w:val="0"/>
      <w:marBottom w:val="0"/>
      <w:divBdr>
        <w:top w:val="none" w:sz="0" w:space="0" w:color="auto"/>
        <w:left w:val="none" w:sz="0" w:space="0" w:color="auto"/>
        <w:bottom w:val="none" w:sz="0" w:space="0" w:color="auto"/>
        <w:right w:val="none" w:sz="0" w:space="0" w:color="auto"/>
      </w:divBdr>
    </w:div>
    <w:div w:id="954679151">
      <w:marLeft w:val="0"/>
      <w:marRight w:val="0"/>
      <w:marTop w:val="0"/>
      <w:marBottom w:val="0"/>
      <w:divBdr>
        <w:top w:val="none" w:sz="0" w:space="0" w:color="auto"/>
        <w:left w:val="none" w:sz="0" w:space="0" w:color="auto"/>
        <w:bottom w:val="none" w:sz="0" w:space="0" w:color="auto"/>
        <w:right w:val="none" w:sz="0" w:space="0" w:color="auto"/>
      </w:divBdr>
    </w:div>
    <w:div w:id="954679152">
      <w:marLeft w:val="0"/>
      <w:marRight w:val="0"/>
      <w:marTop w:val="0"/>
      <w:marBottom w:val="0"/>
      <w:divBdr>
        <w:top w:val="none" w:sz="0" w:space="0" w:color="auto"/>
        <w:left w:val="none" w:sz="0" w:space="0" w:color="auto"/>
        <w:bottom w:val="none" w:sz="0" w:space="0" w:color="auto"/>
        <w:right w:val="none" w:sz="0" w:space="0" w:color="auto"/>
      </w:divBdr>
    </w:div>
    <w:div w:id="954679153">
      <w:marLeft w:val="0"/>
      <w:marRight w:val="0"/>
      <w:marTop w:val="0"/>
      <w:marBottom w:val="0"/>
      <w:divBdr>
        <w:top w:val="none" w:sz="0" w:space="0" w:color="auto"/>
        <w:left w:val="none" w:sz="0" w:space="0" w:color="auto"/>
        <w:bottom w:val="none" w:sz="0" w:space="0" w:color="auto"/>
        <w:right w:val="none" w:sz="0" w:space="0" w:color="auto"/>
      </w:divBdr>
    </w:div>
    <w:div w:id="954679154">
      <w:marLeft w:val="0"/>
      <w:marRight w:val="0"/>
      <w:marTop w:val="0"/>
      <w:marBottom w:val="0"/>
      <w:divBdr>
        <w:top w:val="none" w:sz="0" w:space="0" w:color="auto"/>
        <w:left w:val="none" w:sz="0" w:space="0" w:color="auto"/>
        <w:bottom w:val="none" w:sz="0" w:space="0" w:color="auto"/>
        <w:right w:val="none" w:sz="0" w:space="0" w:color="auto"/>
      </w:divBdr>
    </w:div>
    <w:div w:id="954679155">
      <w:marLeft w:val="0"/>
      <w:marRight w:val="0"/>
      <w:marTop w:val="0"/>
      <w:marBottom w:val="0"/>
      <w:divBdr>
        <w:top w:val="none" w:sz="0" w:space="0" w:color="auto"/>
        <w:left w:val="none" w:sz="0" w:space="0" w:color="auto"/>
        <w:bottom w:val="none" w:sz="0" w:space="0" w:color="auto"/>
        <w:right w:val="none" w:sz="0" w:space="0" w:color="auto"/>
      </w:divBdr>
    </w:div>
    <w:div w:id="954679156">
      <w:marLeft w:val="0"/>
      <w:marRight w:val="0"/>
      <w:marTop w:val="0"/>
      <w:marBottom w:val="0"/>
      <w:divBdr>
        <w:top w:val="none" w:sz="0" w:space="0" w:color="auto"/>
        <w:left w:val="none" w:sz="0" w:space="0" w:color="auto"/>
        <w:bottom w:val="none" w:sz="0" w:space="0" w:color="auto"/>
        <w:right w:val="none" w:sz="0" w:space="0" w:color="auto"/>
      </w:divBdr>
    </w:div>
    <w:div w:id="954679157">
      <w:marLeft w:val="0"/>
      <w:marRight w:val="0"/>
      <w:marTop w:val="0"/>
      <w:marBottom w:val="0"/>
      <w:divBdr>
        <w:top w:val="none" w:sz="0" w:space="0" w:color="auto"/>
        <w:left w:val="none" w:sz="0" w:space="0" w:color="auto"/>
        <w:bottom w:val="none" w:sz="0" w:space="0" w:color="auto"/>
        <w:right w:val="none" w:sz="0" w:space="0" w:color="auto"/>
      </w:divBdr>
    </w:div>
    <w:div w:id="954679158">
      <w:marLeft w:val="0"/>
      <w:marRight w:val="0"/>
      <w:marTop w:val="0"/>
      <w:marBottom w:val="0"/>
      <w:divBdr>
        <w:top w:val="none" w:sz="0" w:space="0" w:color="auto"/>
        <w:left w:val="none" w:sz="0" w:space="0" w:color="auto"/>
        <w:bottom w:val="none" w:sz="0" w:space="0" w:color="auto"/>
        <w:right w:val="none" w:sz="0" w:space="0" w:color="auto"/>
      </w:divBdr>
    </w:div>
    <w:div w:id="954679159">
      <w:marLeft w:val="0"/>
      <w:marRight w:val="0"/>
      <w:marTop w:val="0"/>
      <w:marBottom w:val="0"/>
      <w:divBdr>
        <w:top w:val="none" w:sz="0" w:space="0" w:color="auto"/>
        <w:left w:val="none" w:sz="0" w:space="0" w:color="auto"/>
        <w:bottom w:val="none" w:sz="0" w:space="0" w:color="auto"/>
        <w:right w:val="none" w:sz="0" w:space="0" w:color="auto"/>
      </w:divBdr>
    </w:div>
    <w:div w:id="954679160">
      <w:marLeft w:val="0"/>
      <w:marRight w:val="0"/>
      <w:marTop w:val="0"/>
      <w:marBottom w:val="0"/>
      <w:divBdr>
        <w:top w:val="none" w:sz="0" w:space="0" w:color="auto"/>
        <w:left w:val="none" w:sz="0" w:space="0" w:color="auto"/>
        <w:bottom w:val="none" w:sz="0" w:space="0" w:color="auto"/>
        <w:right w:val="none" w:sz="0" w:space="0" w:color="auto"/>
      </w:divBdr>
    </w:div>
    <w:div w:id="954679161">
      <w:marLeft w:val="0"/>
      <w:marRight w:val="0"/>
      <w:marTop w:val="0"/>
      <w:marBottom w:val="0"/>
      <w:divBdr>
        <w:top w:val="none" w:sz="0" w:space="0" w:color="auto"/>
        <w:left w:val="none" w:sz="0" w:space="0" w:color="auto"/>
        <w:bottom w:val="none" w:sz="0" w:space="0" w:color="auto"/>
        <w:right w:val="none" w:sz="0" w:space="0" w:color="auto"/>
      </w:divBdr>
    </w:div>
    <w:div w:id="954679162">
      <w:marLeft w:val="0"/>
      <w:marRight w:val="0"/>
      <w:marTop w:val="0"/>
      <w:marBottom w:val="0"/>
      <w:divBdr>
        <w:top w:val="none" w:sz="0" w:space="0" w:color="auto"/>
        <w:left w:val="none" w:sz="0" w:space="0" w:color="auto"/>
        <w:bottom w:val="none" w:sz="0" w:space="0" w:color="auto"/>
        <w:right w:val="none" w:sz="0" w:space="0" w:color="auto"/>
      </w:divBdr>
    </w:div>
    <w:div w:id="954679163">
      <w:marLeft w:val="0"/>
      <w:marRight w:val="0"/>
      <w:marTop w:val="0"/>
      <w:marBottom w:val="0"/>
      <w:divBdr>
        <w:top w:val="none" w:sz="0" w:space="0" w:color="auto"/>
        <w:left w:val="none" w:sz="0" w:space="0" w:color="auto"/>
        <w:bottom w:val="none" w:sz="0" w:space="0" w:color="auto"/>
        <w:right w:val="none" w:sz="0" w:space="0" w:color="auto"/>
      </w:divBdr>
    </w:div>
    <w:div w:id="954679164">
      <w:marLeft w:val="0"/>
      <w:marRight w:val="0"/>
      <w:marTop w:val="0"/>
      <w:marBottom w:val="0"/>
      <w:divBdr>
        <w:top w:val="none" w:sz="0" w:space="0" w:color="auto"/>
        <w:left w:val="none" w:sz="0" w:space="0" w:color="auto"/>
        <w:bottom w:val="none" w:sz="0" w:space="0" w:color="auto"/>
        <w:right w:val="none" w:sz="0" w:space="0" w:color="auto"/>
      </w:divBdr>
    </w:div>
    <w:div w:id="954679165">
      <w:marLeft w:val="0"/>
      <w:marRight w:val="0"/>
      <w:marTop w:val="0"/>
      <w:marBottom w:val="0"/>
      <w:divBdr>
        <w:top w:val="none" w:sz="0" w:space="0" w:color="auto"/>
        <w:left w:val="none" w:sz="0" w:space="0" w:color="auto"/>
        <w:bottom w:val="none" w:sz="0" w:space="0" w:color="auto"/>
        <w:right w:val="none" w:sz="0" w:space="0" w:color="auto"/>
      </w:divBdr>
    </w:div>
    <w:div w:id="954679166">
      <w:marLeft w:val="0"/>
      <w:marRight w:val="0"/>
      <w:marTop w:val="0"/>
      <w:marBottom w:val="0"/>
      <w:divBdr>
        <w:top w:val="none" w:sz="0" w:space="0" w:color="auto"/>
        <w:left w:val="none" w:sz="0" w:space="0" w:color="auto"/>
        <w:bottom w:val="none" w:sz="0" w:space="0" w:color="auto"/>
        <w:right w:val="none" w:sz="0" w:space="0" w:color="auto"/>
      </w:divBdr>
    </w:div>
    <w:div w:id="954679167">
      <w:marLeft w:val="0"/>
      <w:marRight w:val="0"/>
      <w:marTop w:val="0"/>
      <w:marBottom w:val="0"/>
      <w:divBdr>
        <w:top w:val="none" w:sz="0" w:space="0" w:color="auto"/>
        <w:left w:val="none" w:sz="0" w:space="0" w:color="auto"/>
        <w:bottom w:val="none" w:sz="0" w:space="0" w:color="auto"/>
        <w:right w:val="none" w:sz="0" w:space="0" w:color="auto"/>
      </w:divBdr>
    </w:div>
    <w:div w:id="954679168">
      <w:marLeft w:val="0"/>
      <w:marRight w:val="0"/>
      <w:marTop w:val="0"/>
      <w:marBottom w:val="0"/>
      <w:divBdr>
        <w:top w:val="none" w:sz="0" w:space="0" w:color="auto"/>
        <w:left w:val="none" w:sz="0" w:space="0" w:color="auto"/>
        <w:bottom w:val="none" w:sz="0" w:space="0" w:color="auto"/>
        <w:right w:val="none" w:sz="0" w:space="0" w:color="auto"/>
      </w:divBdr>
    </w:div>
    <w:div w:id="954679169">
      <w:marLeft w:val="0"/>
      <w:marRight w:val="0"/>
      <w:marTop w:val="0"/>
      <w:marBottom w:val="0"/>
      <w:divBdr>
        <w:top w:val="none" w:sz="0" w:space="0" w:color="auto"/>
        <w:left w:val="none" w:sz="0" w:space="0" w:color="auto"/>
        <w:bottom w:val="none" w:sz="0" w:space="0" w:color="auto"/>
        <w:right w:val="none" w:sz="0" w:space="0" w:color="auto"/>
      </w:divBdr>
    </w:div>
    <w:div w:id="954679170">
      <w:marLeft w:val="0"/>
      <w:marRight w:val="0"/>
      <w:marTop w:val="0"/>
      <w:marBottom w:val="0"/>
      <w:divBdr>
        <w:top w:val="none" w:sz="0" w:space="0" w:color="auto"/>
        <w:left w:val="none" w:sz="0" w:space="0" w:color="auto"/>
        <w:bottom w:val="none" w:sz="0" w:space="0" w:color="auto"/>
        <w:right w:val="none" w:sz="0" w:space="0" w:color="auto"/>
      </w:divBdr>
    </w:div>
    <w:div w:id="954679171">
      <w:marLeft w:val="0"/>
      <w:marRight w:val="0"/>
      <w:marTop w:val="0"/>
      <w:marBottom w:val="0"/>
      <w:divBdr>
        <w:top w:val="none" w:sz="0" w:space="0" w:color="auto"/>
        <w:left w:val="none" w:sz="0" w:space="0" w:color="auto"/>
        <w:bottom w:val="none" w:sz="0" w:space="0" w:color="auto"/>
        <w:right w:val="none" w:sz="0" w:space="0" w:color="auto"/>
      </w:divBdr>
    </w:div>
    <w:div w:id="954679172">
      <w:marLeft w:val="0"/>
      <w:marRight w:val="0"/>
      <w:marTop w:val="0"/>
      <w:marBottom w:val="0"/>
      <w:divBdr>
        <w:top w:val="none" w:sz="0" w:space="0" w:color="auto"/>
        <w:left w:val="none" w:sz="0" w:space="0" w:color="auto"/>
        <w:bottom w:val="none" w:sz="0" w:space="0" w:color="auto"/>
        <w:right w:val="none" w:sz="0" w:space="0" w:color="auto"/>
      </w:divBdr>
    </w:div>
    <w:div w:id="954679173">
      <w:marLeft w:val="0"/>
      <w:marRight w:val="0"/>
      <w:marTop w:val="0"/>
      <w:marBottom w:val="0"/>
      <w:divBdr>
        <w:top w:val="none" w:sz="0" w:space="0" w:color="auto"/>
        <w:left w:val="none" w:sz="0" w:space="0" w:color="auto"/>
        <w:bottom w:val="none" w:sz="0" w:space="0" w:color="auto"/>
        <w:right w:val="none" w:sz="0" w:space="0" w:color="auto"/>
      </w:divBdr>
    </w:div>
    <w:div w:id="954679174">
      <w:marLeft w:val="0"/>
      <w:marRight w:val="0"/>
      <w:marTop w:val="0"/>
      <w:marBottom w:val="0"/>
      <w:divBdr>
        <w:top w:val="none" w:sz="0" w:space="0" w:color="auto"/>
        <w:left w:val="none" w:sz="0" w:space="0" w:color="auto"/>
        <w:bottom w:val="none" w:sz="0" w:space="0" w:color="auto"/>
        <w:right w:val="none" w:sz="0" w:space="0" w:color="auto"/>
      </w:divBdr>
    </w:div>
    <w:div w:id="954679175">
      <w:marLeft w:val="0"/>
      <w:marRight w:val="0"/>
      <w:marTop w:val="0"/>
      <w:marBottom w:val="0"/>
      <w:divBdr>
        <w:top w:val="none" w:sz="0" w:space="0" w:color="auto"/>
        <w:left w:val="none" w:sz="0" w:space="0" w:color="auto"/>
        <w:bottom w:val="none" w:sz="0" w:space="0" w:color="auto"/>
        <w:right w:val="none" w:sz="0" w:space="0" w:color="auto"/>
      </w:divBdr>
    </w:div>
    <w:div w:id="954679176">
      <w:marLeft w:val="0"/>
      <w:marRight w:val="0"/>
      <w:marTop w:val="0"/>
      <w:marBottom w:val="0"/>
      <w:divBdr>
        <w:top w:val="none" w:sz="0" w:space="0" w:color="auto"/>
        <w:left w:val="none" w:sz="0" w:space="0" w:color="auto"/>
        <w:bottom w:val="none" w:sz="0" w:space="0" w:color="auto"/>
        <w:right w:val="none" w:sz="0" w:space="0" w:color="auto"/>
      </w:divBdr>
    </w:div>
    <w:div w:id="954679177">
      <w:marLeft w:val="0"/>
      <w:marRight w:val="0"/>
      <w:marTop w:val="0"/>
      <w:marBottom w:val="0"/>
      <w:divBdr>
        <w:top w:val="none" w:sz="0" w:space="0" w:color="auto"/>
        <w:left w:val="none" w:sz="0" w:space="0" w:color="auto"/>
        <w:bottom w:val="none" w:sz="0" w:space="0" w:color="auto"/>
        <w:right w:val="none" w:sz="0" w:space="0" w:color="auto"/>
      </w:divBdr>
    </w:div>
    <w:div w:id="954679178">
      <w:marLeft w:val="0"/>
      <w:marRight w:val="0"/>
      <w:marTop w:val="0"/>
      <w:marBottom w:val="0"/>
      <w:divBdr>
        <w:top w:val="none" w:sz="0" w:space="0" w:color="auto"/>
        <w:left w:val="none" w:sz="0" w:space="0" w:color="auto"/>
        <w:bottom w:val="none" w:sz="0" w:space="0" w:color="auto"/>
        <w:right w:val="none" w:sz="0" w:space="0" w:color="auto"/>
      </w:divBdr>
    </w:div>
    <w:div w:id="954679179">
      <w:marLeft w:val="0"/>
      <w:marRight w:val="0"/>
      <w:marTop w:val="0"/>
      <w:marBottom w:val="0"/>
      <w:divBdr>
        <w:top w:val="none" w:sz="0" w:space="0" w:color="auto"/>
        <w:left w:val="none" w:sz="0" w:space="0" w:color="auto"/>
        <w:bottom w:val="none" w:sz="0" w:space="0" w:color="auto"/>
        <w:right w:val="none" w:sz="0" w:space="0" w:color="auto"/>
      </w:divBdr>
    </w:div>
    <w:div w:id="954679180">
      <w:marLeft w:val="0"/>
      <w:marRight w:val="0"/>
      <w:marTop w:val="0"/>
      <w:marBottom w:val="0"/>
      <w:divBdr>
        <w:top w:val="none" w:sz="0" w:space="0" w:color="auto"/>
        <w:left w:val="none" w:sz="0" w:space="0" w:color="auto"/>
        <w:bottom w:val="none" w:sz="0" w:space="0" w:color="auto"/>
        <w:right w:val="none" w:sz="0" w:space="0" w:color="auto"/>
      </w:divBdr>
    </w:div>
    <w:div w:id="954679181">
      <w:marLeft w:val="0"/>
      <w:marRight w:val="0"/>
      <w:marTop w:val="0"/>
      <w:marBottom w:val="0"/>
      <w:divBdr>
        <w:top w:val="none" w:sz="0" w:space="0" w:color="auto"/>
        <w:left w:val="none" w:sz="0" w:space="0" w:color="auto"/>
        <w:bottom w:val="none" w:sz="0" w:space="0" w:color="auto"/>
        <w:right w:val="none" w:sz="0" w:space="0" w:color="auto"/>
      </w:divBdr>
    </w:div>
    <w:div w:id="954679182">
      <w:marLeft w:val="0"/>
      <w:marRight w:val="0"/>
      <w:marTop w:val="0"/>
      <w:marBottom w:val="0"/>
      <w:divBdr>
        <w:top w:val="none" w:sz="0" w:space="0" w:color="auto"/>
        <w:left w:val="none" w:sz="0" w:space="0" w:color="auto"/>
        <w:bottom w:val="none" w:sz="0" w:space="0" w:color="auto"/>
        <w:right w:val="none" w:sz="0" w:space="0" w:color="auto"/>
      </w:divBdr>
    </w:div>
    <w:div w:id="954679183">
      <w:marLeft w:val="0"/>
      <w:marRight w:val="0"/>
      <w:marTop w:val="0"/>
      <w:marBottom w:val="0"/>
      <w:divBdr>
        <w:top w:val="none" w:sz="0" w:space="0" w:color="auto"/>
        <w:left w:val="none" w:sz="0" w:space="0" w:color="auto"/>
        <w:bottom w:val="none" w:sz="0" w:space="0" w:color="auto"/>
        <w:right w:val="none" w:sz="0" w:space="0" w:color="auto"/>
      </w:divBdr>
    </w:div>
    <w:div w:id="954679184">
      <w:marLeft w:val="0"/>
      <w:marRight w:val="0"/>
      <w:marTop w:val="0"/>
      <w:marBottom w:val="0"/>
      <w:divBdr>
        <w:top w:val="none" w:sz="0" w:space="0" w:color="auto"/>
        <w:left w:val="none" w:sz="0" w:space="0" w:color="auto"/>
        <w:bottom w:val="none" w:sz="0" w:space="0" w:color="auto"/>
        <w:right w:val="none" w:sz="0" w:space="0" w:color="auto"/>
      </w:divBdr>
    </w:div>
    <w:div w:id="954679185">
      <w:marLeft w:val="0"/>
      <w:marRight w:val="0"/>
      <w:marTop w:val="0"/>
      <w:marBottom w:val="0"/>
      <w:divBdr>
        <w:top w:val="none" w:sz="0" w:space="0" w:color="auto"/>
        <w:left w:val="none" w:sz="0" w:space="0" w:color="auto"/>
        <w:bottom w:val="none" w:sz="0" w:space="0" w:color="auto"/>
        <w:right w:val="none" w:sz="0" w:space="0" w:color="auto"/>
      </w:divBdr>
    </w:div>
    <w:div w:id="954679186">
      <w:marLeft w:val="0"/>
      <w:marRight w:val="0"/>
      <w:marTop w:val="0"/>
      <w:marBottom w:val="0"/>
      <w:divBdr>
        <w:top w:val="none" w:sz="0" w:space="0" w:color="auto"/>
        <w:left w:val="none" w:sz="0" w:space="0" w:color="auto"/>
        <w:bottom w:val="none" w:sz="0" w:space="0" w:color="auto"/>
        <w:right w:val="none" w:sz="0" w:space="0" w:color="auto"/>
      </w:divBdr>
    </w:div>
    <w:div w:id="954679187">
      <w:marLeft w:val="0"/>
      <w:marRight w:val="0"/>
      <w:marTop w:val="0"/>
      <w:marBottom w:val="0"/>
      <w:divBdr>
        <w:top w:val="none" w:sz="0" w:space="0" w:color="auto"/>
        <w:left w:val="none" w:sz="0" w:space="0" w:color="auto"/>
        <w:bottom w:val="none" w:sz="0" w:space="0" w:color="auto"/>
        <w:right w:val="none" w:sz="0" w:space="0" w:color="auto"/>
      </w:divBdr>
    </w:div>
    <w:div w:id="954679188">
      <w:marLeft w:val="0"/>
      <w:marRight w:val="0"/>
      <w:marTop w:val="0"/>
      <w:marBottom w:val="0"/>
      <w:divBdr>
        <w:top w:val="none" w:sz="0" w:space="0" w:color="auto"/>
        <w:left w:val="none" w:sz="0" w:space="0" w:color="auto"/>
        <w:bottom w:val="none" w:sz="0" w:space="0" w:color="auto"/>
        <w:right w:val="none" w:sz="0" w:space="0" w:color="auto"/>
      </w:divBdr>
    </w:div>
    <w:div w:id="954679189">
      <w:marLeft w:val="0"/>
      <w:marRight w:val="0"/>
      <w:marTop w:val="0"/>
      <w:marBottom w:val="0"/>
      <w:divBdr>
        <w:top w:val="none" w:sz="0" w:space="0" w:color="auto"/>
        <w:left w:val="none" w:sz="0" w:space="0" w:color="auto"/>
        <w:bottom w:val="none" w:sz="0" w:space="0" w:color="auto"/>
        <w:right w:val="none" w:sz="0" w:space="0" w:color="auto"/>
      </w:divBdr>
    </w:div>
    <w:div w:id="954679190">
      <w:marLeft w:val="0"/>
      <w:marRight w:val="0"/>
      <w:marTop w:val="0"/>
      <w:marBottom w:val="0"/>
      <w:divBdr>
        <w:top w:val="none" w:sz="0" w:space="0" w:color="auto"/>
        <w:left w:val="none" w:sz="0" w:space="0" w:color="auto"/>
        <w:bottom w:val="none" w:sz="0" w:space="0" w:color="auto"/>
        <w:right w:val="none" w:sz="0" w:space="0" w:color="auto"/>
      </w:divBdr>
    </w:div>
    <w:div w:id="954679191">
      <w:marLeft w:val="0"/>
      <w:marRight w:val="0"/>
      <w:marTop w:val="0"/>
      <w:marBottom w:val="0"/>
      <w:divBdr>
        <w:top w:val="none" w:sz="0" w:space="0" w:color="auto"/>
        <w:left w:val="none" w:sz="0" w:space="0" w:color="auto"/>
        <w:bottom w:val="none" w:sz="0" w:space="0" w:color="auto"/>
        <w:right w:val="none" w:sz="0" w:space="0" w:color="auto"/>
      </w:divBdr>
    </w:div>
    <w:div w:id="954679192">
      <w:marLeft w:val="0"/>
      <w:marRight w:val="0"/>
      <w:marTop w:val="0"/>
      <w:marBottom w:val="0"/>
      <w:divBdr>
        <w:top w:val="none" w:sz="0" w:space="0" w:color="auto"/>
        <w:left w:val="none" w:sz="0" w:space="0" w:color="auto"/>
        <w:bottom w:val="none" w:sz="0" w:space="0" w:color="auto"/>
        <w:right w:val="none" w:sz="0" w:space="0" w:color="auto"/>
      </w:divBdr>
    </w:div>
    <w:div w:id="954679193">
      <w:marLeft w:val="0"/>
      <w:marRight w:val="0"/>
      <w:marTop w:val="0"/>
      <w:marBottom w:val="0"/>
      <w:divBdr>
        <w:top w:val="none" w:sz="0" w:space="0" w:color="auto"/>
        <w:left w:val="none" w:sz="0" w:space="0" w:color="auto"/>
        <w:bottom w:val="none" w:sz="0" w:space="0" w:color="auto"/>
        <w:right w:val="none" w:sz="0" w:space="0" w:color="auto"/>
      </w:divBdr>
    </w:div>
    <w:div w:id="954679194">
      <w:marLeft w:val="0"/>
      <w:marRight w:val="0"/>
      <w:marTop w:val="0"/>
      <w:marBottom w:val="0"/>
      <w:divBdr>
        <w:top w:val="none" w:sz="0" w:space="0" w:color="auto"/>
        <w:left w:val="none" w:sz="0" w:space="0" w:color="auto"/>
        <w:bottom w:val="none" w:sz="0" w:space="0" w:color="auto"/>
        <w:right w:val="none" w:sz="0" w:space="0" w:color="auto"/>
      </w:divBdr>
    </w:div>
    <w:div w:id="954679195">
      <w:marLeft w:val="0"/>
      <w:marRight w:val="0"/>
      <w:marTop w:val="0"/>
      <w:marBottom w:val="0"/>
      <w:divBdr>
        <w:top w:val="none" w:sz="0" w:space="0" w:color="auto"/>
        <w:left w:val="none" w:sz="0" w:space="0" w:color="auto"/>
        <w:bottom w:val="none" w:sz="0" w:space="0" w:color="auto"/>
        <w:right w:val="none" w:sz="0" w:space="0" w:color="auto"/>
      </w:divBdr>
    </w:div>
    <w:div w:id="954679196">
      <w:marLeft w:val="0"/>
      <w:marRight w:val="0"/>
      <w:marTop w:val="0"/>
      <w:marBottom w:val="0"/>
      <w:divBdr>
        <w:top w:val="none" w:sz="0" w:space="0" w:color="auto"/>
        <w:left w:val="none" w:sz="0" w:space="0" w:color="auto"/>
        <w:bottom w:val="none" w:sz="0" w:space="0" w:color="auto"/>
        <w:right w:val="none" w:sz="0" w:space="0" w:color="auto"/>
      </w:divBdr>
    </w:div>
    <w:div w:id="954679197">
      <w:marLeft w:val="0"/>
      <w:marRight w:val="0"/>
      <w:marTop w:val="0"/>
      <w:marBottom w:val="0"/>
      <w:divBdr>
        <w:top w:val="none" w:sz="0" w:space="0" w:color="auto"/>
        <w:left w:val="none" w:sz="0" w:space="0" w:color="auto"/>
        <w:bottom w:val="none" w:sz="0" w:space="0" w:color="auto"/>
        <w:right w:val="none" w:sz="0" w:space="0" w:color="auto"/>
      </w:divBdr>
    </w:div>
    <w:div w:id="954679198">
      <w:marLeft w:val="0"/>
      <w:marRight w:val="0"/>
      <w:marTop w:val="0"/>
      <w:marBottom w:val="0"/>
      <w:divBdr>
        <w:top w:val="none" w:sz="0" w:space="0" w:color="auto"/>
        <w:left w:val="none" w:sz="0" w:space="0" w:color="auto"/>
        <w:bottom w:val="none" w:sz="0" w:space="0" w:color="auto"/>
        <w:right w:val="none" w:sz="0" w:space="0" w:color="auto"/>
      </w:divBdr>
    </w:div>
    <w:div w:id="954679199">
      <w:marLeft w:val="0"/>
      <w:marRight w:val="0"/>
      <w:marTop w:val="0"/>
      <w:marBottom w:val="0"/>
      <w:divBdr>
        <w:top w:val="none" w:sz="0" w:space="0" w:color="auto"/>
        <w:left w:val="none" w:sz="0" w:space="0" w:color="auto"/>
        <w:bottom w:val="none" w:sz="0" w:space="0" w:color="auto"/>
        <w:right w:val="none" w:sz="0" w:space="0" w:color="auto"/>
      </w:divBdr>
    </w:div>
    <w:div w:id="954679200">
      <w:marLeft w:val="0"/>
      <w:marRight w:val="0"/>
      <w:marTop w:val="0"/>
      <w:marBottom w:val="0"/>
      <w:divBdr>
        <w:top w:val="none" w:sz="0" w:space="0" w:color="auto"/>
        <w:left w:val="none" w:sz="0" w:space="0" w:color="auto"/>
        <w:bottom w:val="none" w:sz="0" w:space="0" w:color="auto"/>
        <w:right w:val="none" w:sz="0" w:space="0" w:color="auto"/>
      </w:divBdr>
    </w:div>
    <w:div w:id="954679201">
      <w:marLeft w:val="0"/>
      <w:marRight w:val="0"/>
      <w:marTop w:val="0"/>
      <w:marBottom w:val="0"/>
      <w:divBdr>
        <w:top w:val="none" w:sz="0" w:space="0" w:color="auto"/>
        <w:left w:val="none" w:sz="0" w:space="0" w:color="auto"/>
        <w:bottom w:val="none" w:sz="0" w:space="0" w:color="auto"/>
        <w:right w:val="none" w:sz="0" w:space="0" w:color="auto"/>
      </w:divBdr>
    </w:div>
    <w:div w:id="954679202">
      <w:marLeft w:val="0"/>
      <w:marRight w:val="0"/>
      <w:marTop w:val="0"/>
      <w:marBottom w:val="0"/>
      <w:divBdr>
        <w:top w:val="none" w:sz="0" w:space="0" w:color="auto"/>
        <w:left w:val="none" w:sz="0" w:space="0" w:color="auto"/>
        <w:bottom w:val="none" w:sz="0" w:space="0" w:color="auto"/>
        <w:right w:val="none" w:sz="0" w:space="0" w:color="auto"/>
      </w:divBdr>
    </w:div>
    <w:div w:id="954679203">
      <w:marLeft w:val="0"/>
      <w:marRight w:val="0"/>
      <w:marTop w:val="0"/>
      <w:marBottom w:val="0"/>
      <w:divBdr>
        <w:top w:val="none" w:sz="0" w:space="0" w:color="auto"/>
        <w:left w:val="none" w:sz="0" w:space="0" w:color="auto"/>
        <w:bottom w:val="none" w:sz="0" w:space="0" w:color="auto"/>
        <w:right w:val="none" w:sz="0" w:space="0" w:color="auto"/>
      </w:divBdr>
    </w:div>
    <w:div w:id="954679204">
      <w:marLeft w:val="0"/>
      <w:marRight w:val="0"/>
      <w:marTop w:val="0"/>
      <w:marBottom w:val="0"/>
      <w:divBdr>
        <w:top w:val="none" w:sz="0" w:space="0" w:color="auto"/>
        <w:left w:val="none" w:sz="0" w:space="0" w:color="auto"/>
        <w:bottom w:val="none" w:sz="0" w:space="0" w:color="auto"/>
        <w:right w:val="none" w:sz="0" w:space="0" w:color="auto"/>
      </w:divBdr>
    </w:div>
    <w:div w:id="954679205">
      <w:marLeft w:val="0"/>
      <w:marRight w:val="0"/>
      <w:marTop w:val="0"/>
      <w:marBottom w:val="0"/>
      <w:divBdr>
        <w:top w:val="none" w:sz="0" w:space="0" w:color="auto"/>
        <w:left w:val="none" w:sz="0" w:space="0" w:color="auto"/>
        <w:bottom w:val="none" w:sz="0" w:space="0" w:color="auto"/>
        <w:right w:val="none" w:sz="0" w:space="0" w:color="auto"/>
      </w:divBdr>
    </w:div>
    <w:div w:id="954679206">
      <w:marLeft w:val="0"/>
      <w:marRight w:val="0"/>
      <w:marTop w:val="0"/>
      <w:marBottom w:val="0"/>
      <w:divBdr>
        <w:top w:val="none" w:sz="0" w:space="0" w:color="auto"/>
        <w:left w:val="none" w:sz="0" w:space="0" w:color="auto"/>
        <w:bottom w:val="none" w:sz="0" w:space="0" w:color="auto"/>
        <w:right w:val="none" w:sz="0" w:space="0" w:color="auto"/>
      </w:divBdr>
    </w:div>
    <w:div w:id="954679207">
      <w:marLeft w:val="0"/>
      <w:marRight w:val="0"/>
      <w:marTop w:val="0"/>
      <w:marBottom w:val="0"/>
      <w:divBdr>
        <w:top w:val="none" w:sz="0" w:space="0" w:color="auto"/>
        <w:left w:val="none" w:sz="0" w:space="0" w:color="auto"/>
        <w:bottom w:val="none" w:sz="0" w:space="0" w:color="auto"/>
        <w:right w:val="none" w:sz="0" w:space="0" w:color="auto"/>
      </w:divBdr>
    </w:div>
    <w:div w:id="954679208">
      <w:marLeft w:val="0"/>
      <w:marRight w:val="0"/>
      <w:marTop w:val="0"/>
      <w:marBottom w:val="0"/>
      <w:divBdr>
        <w:top w:val="none" w:sz="0" w:space="0" w:color="auto"/>
        <w:left w:val="none" w:sz="0" w:space="0" w:color="auto"/>
        <w:bottom w:val="none" w:sz="0" w:space="0" w:color="auto"/>
        <w:right w:val="none" w:sz="0" w:space="0" w:color="auto"/>
      </w:divBdr>
    </w:div>
    <w:div w:id="954679209">
      <w:marLeft w:val="0"/>
      <w:marRight w:val="0"/>
      <w:marTop w:val="0"/>
      <w:marBottom w:val="0"/>
      <w:divBdr>
        <w:top w:val="none" w:sz="0" w:space="0" w:color="auto"/>
        <w:left w:val="none" w:sz="0" w:space="0" w:color="auto"/>
        <w:bottom w:val="none" w:sz="0" w:space="0" w:color="auto"/>
        <w:right w:val="none" w:sz="0" w:space="0" w:color="auto"/>
      </w:divBdr>
    </w:div>
    <w:div w:id="954679210">
      <w:marLeft w:val="0"/>
      <w:marRight w:val="0"/>
      <w:marTop w:val="0"/>
      <w:marBottom w:val="0"/>
      <w:divBdr>
        <w:top w:val="none" w:sz="0" w:space="0" w:color="auto"/>
        <w:left w:val="none" w:sz="0" w:space="0" w:color="auto"/>
        <w:bottom w:val="none" w:sz="0" w:space="0" w:color="auto"/>
        <w:right w:val="none" w:sz="0" w:space="0" w:color="auto"/>
      </w:divBdr>
    </w:div>
    <w:div w:id="954679211">
      <w:marLeft w:val="0"/>
      <w:marRight w:val="0"/>
      <w:marTop w:val="0"/>
      <w:marBottom w:val="0"/>
      <w:divBdr>
        <w:top w:val="none" w:sz="0" w:space="0" w:color="auto"/>
        <w:left w:val="none" w:sz="0" w:space="0" w:color="auto"/>
        <w:bottom w:val="none" w:sz="0" w:space="0" w:color="auto"/>
        <w:right w:val="none" w:sz="0" w:space="0" w:color="auto"/>
      </w:divBdr>
    </w:div>
    <w:div w:id="1228229812">
      <w:bodyDiv w:val="1"/>
      <w:marLeft w:val="0"/>
      <w:marRight w:val="0"/>
      <w:marTop w:val="0"/>
      <w:marBottom w:val="0"/>
      <w:divBdr>
        <w:top w:val="none" w:sz="0" w:space="0" w:color="auto"/>
        <w:left w:val="none" w:sz="0" w:space="0" w:color="auto"/>
        <w:bottom w:val="none" w:sz="0" w:space="0" w:color="auto"/>
        <w:right w:val="none" w:sz="0" w:space="0" w:color="auto"/>
      </w:divBdr>
    </w:div>
    <w:div w:id="1713574189">
      <w:bodyDiv w:val="1"/>
      <w:marLeft w:val="0"/>
      <w:marRight w:val="0"/>
      <w:marTop w:val="0"/>
      <w:marBottom w:val="0"/>
      <w:divBdr>
        <w:top w:val="none" w:sz="0" w:space="0" w:color="auto"/>
        <w:left w:val="none" w:sz="0" w:space="0" w:color="auto"/>
        <w:bottom w:val="none" w:sz="0" w:space="0" w:color="auto"/>
        <w:right w:val="none" w:sz="0" w:space="0" w:color="auto"/>
      </w:divBdr>
    </w:div>
    <w:div w:id="1904411689">
      <w:bodyDiv w:val="1"/>
      <w:marLeft w:val="0"/>
      <w:marRight w:val="0"/>
      <w:marTop w:val="0"/>
      <w:marBottom w:val="0"/>
      <w:divBdr>
        <w:top w:val="none" w:sz="0" w:space="0" w:color="auto"/>
        <w:left w:val="none" w:sz="0" w:space="0" w:color="auto"/>
        <w:bottom w:val="none" w:sz="0" w:space="0" w:color="auto"/>
        <w:right w:val="none" w:sz="0" w:space="0" w:color="auto"/>
      </w:divBdr>
    </w:div>
    <w:div w:id="19453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Treasury\Cashflow%20&amp;%20Dealing\Daily%20Deals\2015-16\Debt%20Monitoring%20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DEBT PORTFOLIO 2015-16</a:t>
            </a:r>
          </a:p>
        </c:rich>
      </c:tx>
      <c:layout/>
      <c:overlay val="0"/>
      <c:spPr>
        <a:noFill/>
      </c:spPr>
    </c:title>
    <c:autoTitleDeleted val="0"/>
    <c:plotArea>
      <c:layout>
        <c:manualLayout>
          <c:layoutTarget val="inner"/>
          <c:xMode val="edge"/>
          <c:yMode val="edge"/>
          <c:x val="0.14160543925183441"/>
          <c:y val="0.13067725909261338"/>
          <c:w val="0.82623498427884223"/>
          <c:h val="0.61944764716914913"/>
        </c:manualLayout>
      </c:layout>
      <c:lineChart>
        <c:grouping val="standard"/>
        <c:varyColors val="0"/>
        <c:ser>
          <c:idx val="2"/>
          <c:order val="0"/>
          <c:tx>
            <c:v>Authorised Limit</c:v>
          </c:tx>
          <c:spPr>
            <a:ln>
              <a:solidFill>
                <a:srgbClr val="00B050"/>
              </a:solidFill>
            </a:ln>
          </c:spPr>
          <c:marker>
            <c:symbol val="none"/>
          </c:marker>
          <c:cat>
            <c:numRef>
              <c:f>Data!$A$1:$A$366</c:f>
              <c:numCache>
                <c:formatCode>dd/mm/yy;@</c:formatCode>
                <c:ptCount val="366"/>
                <c:pt idx="0">
                  <c:v>42095</c:v>
                </c:pt>
                <c:pt idx="1">
                  <c:v>42096</c:v>
                </c:pt>
                <c:pt idx="2">
                  <c:v>42097</c:v>
                </c:pt>
                <c:pt idx="3">
                  <c:v>42098</c:v>
                </c:pt>
                <c:pt idx="4">
                  <c:v>42099</c:v>
                </c:pt>
                <c:pt idx="5">
                  <c:v>42100</c:v>
                </c:pt>
                <c:pt idx="6">
                  <c:v>42101</c:v>
                </c:pt>
                <c:pt idx="7">
                  <c:v>42102</c:v>
                </c:pt>
                <c:pt idx="8">
                  <c:v>42103</c:v>
                </c:pt>
                <c:pt idx="9">
                  <c:v>42104</c:v>
                </c:pt>
                <c:pt idx="10">
                  <c:v>42105</c:v>
                </c:pt>
                <c:pt idx="11">
                  <c:v>42106</c:v>
                </c:pt>
                <c:pt idx="12">
                  <c:v>42107</c:v>
                </c:pt>
                <c:pt idx="13">
                  <c:v>42108</c:v>
                </c:pt>
                <c:pt idx="14">
                  <c:v>42109</c:v>
                </c:pt>
                <c:pt idx="15">
                  <c:v>42110</c:v>
                </c:pt>
                <c:pt idx="16">
                  <c:v>42111</c:v>
                </c:pt>
                <c:pt idx="17">
                  <c:v>42112</c:v>
                </c:pt>
                <c:pt idx="18">
                  <c:v>42113</c:v>
                </c:pt>
                <c:pt idx="19">
                  <c:v>42114</c:v>
                </c:pt>
                <c:pt idx="20">
                  <c:v>42115</c:v>
                </c:pt>
                <c:pt idx="21">
                  <c:v>42116</c:v>
                </c:pt>
                <c:pt idx="22">
                  <c:v>42117</c:v>
                </c:pt>
                <c:pt idx="23">
                  <c:v>42118</c:v>
                </c:pt>
                <c:pt idx="24">
                  <c:v>42119</c:v>
                </c:pt>
                <c:pt idx="25">
                  <c:v>42120</c:v>
                </c:pt>
                <c:pt idx="26">
                  <c:v>42121</c:v>
                </c:pt>
                <c:pt idx="27">
                  <c:v>42122</c:v>
                </c:pt>
                <c:pt idx="28">
                  <c:v>42123</c:v>
                </c:pt>
                <c:pt idx="29">
                  <c:v>42124</c:v>
                </c:pt>
                <c:pt idx="30">
                  <c:v>42125</c:v>
                </c:pt>
                <c:pt idx="31">
                  <c:v>42126</c:v>
                </c:pt>
                <c:pt idx="32">
                  <c:v>42127</c:v>
                </c:pt>
                <c:pt idx="33">
                  <c:v>42128</c:v>
                </c:pt>
                <c:pt idx="34">
                  <c:v>42129</c:v>
                </c:pt>
                <c:pt idx="35">
                  <c:v>42130</c:v>
                </c:pt>
                <c:pt idx="36">
                  <c:v>42131</c:v>
                </c:pt>
                <c:pt idx="37">
                  <c:v>42132</c:v>
                </c:pt>
                <c:pt idx="38">
                  <c:v>42133</c:v>
                </c:pt>
                <c:pt idx="39">
                  <c:v>42134</c:v>
                </c:pt>
                <c:pt idx="40">
                  <c:v>42135</c:v>
                </c:pt>
                <c:pt idx="41">
                  <c:v>42136</c:v>
                </c:pt>
                <c:pt idx="42">
                  <c:v>42137</c:v>
                </c:pt>
                <c:pt idx="43">
                  <c:v>42138</c:v>
                </c:pt>
                <c:pt idx="44">
                  <c:v>42139</c:v>
                </c:pt>
                <c:pt idx="45">
                  <c:v>42140</c:v>
                </c:pt>
                <c:pt idx="46">
                  <c:v>42141</c:v>
                </c:pt>
                <c:pt idx="47">
                  <c:v>42142</c:v>
                </c:pt>
                <c:pt idx="48">
                  <c:v>42143</c:v>
                </c:pt>
                <c:pt idx="49">
                  <c:v>42144</c:v>
                </c:pt>
                <c:pt idx="50">
                  <c:v>42145</c:v>
                </c:pt>
                <c:pt idx="51">
                  <c:v>42146</c:v>
                </c:pt>
                <c:pt idx="52">
                  <c:v>42147</c:v>
                </c:pt>
                <c:pt idx="53">
                  <c:v>42148</c:v>
                </c:pt>
                <c:pt idx="54">
                  <c:v>42149</c:v>
                </c:pt>
                <c:pt idx="55">
                  <c:v>42150</c:v>
                </c:pt>
                <c:pt idx="56">
                  <c:v>42151</c:v>
                </c:pt>
                <c:pt idx="57">
                  <c:v>42152</c:v>
                </c:pt>
                <c:pt idx="58">
                  <c:v>42153</c:v>
                </c:pt>
                <c:pt idx="59">
                  <c:v>42154</c:v>
                </c:pt>
                <c:pt idx="60">
                  <c:v>42155</c:v>
                </c:pt>
                <c:pt idx="61">
                  <c:v>42156</c:v>
                </c:pt>
                <c:pt idx="62">
                  <c:v>42157</c:v>
                </c:pt>
                <c:pt idx="63">
                  <c:v>42158</c:v>
                </c:pt>
                <c:pt idx="64">
                  <c:v>42159</c:v>
                </c:pt>
                <c:pt idx="65">
                  <c:v>42160</c:v>
                </c:pt>
                <c:pt idx="66">
                  <c:v>42161</c:v>
                </c:pt>
                <c:pt idx="67">
                  <c:v>42162</c:v>
                </c:pt>
                <c:pt idx="68">
                  <c:v>42163</c:v>
                </c:pt>
                <c:pt idx="69">
                  <c:v>42164</c:v>
                </c:pt>
                <c:pt idx="70">
                  <c:v>42165</c:v>
                </c:pt>
                <c:pt idx="71">
                  <c:v>42166</c:v>
                </c:pt>
                <c:pt idx="72">
                  <c:v>42167</c:v>
                </c:pt>
                <c:pt idx="73">
                  <c:v>42168</c:v>
                </c:pt>
                <c:pt idx="74">
                  <c:v>42169</c:v>
                </c:pt>
                <c:pt idx="75">
                  <c:v>42170</c:v>
                </c:pt>
                <c:pt idx="76">
                  <c:v>42171</c:v>
                </c:pt>
                <c:pt idx="77">
                  <c:v>42172</c:v>
                </c:pt>
                <c:pt idx="78">
                  <c:v>42173</c:v>
                </c:pt>
                <c:pt idx="79">
                  <c:v>42174</c:v>
                </c:pt>
                <c:pt idx="80">
                  <c:v>42175</c:v>
                </c:pt>
                <c:pt idx="81">
                  <c:v>42176</c:v>
                </c:pt>
                <c:pt idx="82">
                  <c:v>42177</c:v>
                </c:pt>
                <c:pt idx="83">
                  <c:v>42178</c:v>
                </c:pt>
                <c:pt idx="84">
                  <c:v>42179</c:v>
                </c:pt>
                <c:pt idx="85">
                  <c:v>42180</c:v>
                </c:pt>
                <c:pt idx="86">
                  <c:v>42181</c:v>
                </c:pt>
                <c:pt idx="87">
                  <c:v>42182</c:v>
                </c:pt>
                <c:pt idx="88">
                  <c:v>42183</c:v>
                </c:pt>
                <c:pt idx="89">
                  <c:v>42184</c:v>
                </c:pt>
                <c:pt idx="90">
                  <c:v>42185</c:v>
                </c:pt>
                <c:pt idx="91">
                  <c:v>42186</c:v>
                </c:pt>
                <c:pt idx="92">
                  <c:v>42187</c:v>
                </c:pt>
                <c:pt idx="93">
                  <c:v>42188</c:v>
                </c:pt>
                <c:pt idx="94">
                  <c:v>42189</c:v>
                </c:pt>
                <c:pt idx="95">
                  <c:v>42190</c:v>
                </c:pt>
                <c:pt idx="96">
                  <c:v>42191</c:v>
                </c:pt>
                <c:pt idx="97">
                  <c:v>42192</c:v>
                </c:pt>
                <c:pt idx="98">
                  <c:v>42193</c:v>
                </c:pt>
                <c:pt idx="99">
                  <c:v>42194</c:v>
                </c:pt>
                <c:pt idx="100">
                  <c:v>42195</c:v>
                </c:pt>
                <c:pt idx="101">
                  <c:v>42196</c:v>
                </c:pt>
                <c:pt idx="102">
                  <c:v>42197</c:v>
                </c:pt>
                <c:pt idx="103">
                  <c:v>42198</c:v>
                </c:pt>
                <c:pt idx="104">
                  <c:v>42199</c:v>
                </c:pt>
                <c:pt idx="105">
                  <c:v>42200</c:v>
                </c:pt>
                <c:pt idx="106">
                  <c:v>42201</c:v>
                </c:pt>
                <c:pt idx="107">
                  <c:v>42202</c:v>
                </c:pt>
                <c:pt idx="108">
                  <c:v>42203</c:v>
                </c:pt>
                <c:pt idx="109">
                  <c:v>42204</c:v>
                </c:pt>
                <c:pt idx="110">
                  <c:v>42205</c:v>
                </c:pt>
                <c:pt idx="111">
                  <c:v>42206</c:v>
                </c:pt>
                <c:pt idx="112">
                  <c:v>42207</c:v>
                </c:pt>
                <c:pt idx="113">
                  <c:v>42208</c:v>
                </c:pt>
                <c:pt idx="114">
                  <c:v>42209</c:v>
                </c:pt>
                <c:pt idx="115">
                  <c:v>42210</c:v>
                </c:pt>
                <c:pt idx="116">
                  <c:v>42211</c:v>
                </c:pt>
                <c:pt idx="117">
                  <c:v>42212</c:v>
                </c:pt>
                <c:pt idx="118">
                  <c:v>42213</c:v>
                </c:pt>
                <c:pt idx="119">
                  <c:v>42214</c:v>
                </c:pt>
                <c:pt idx="120">
                  <c:v>42215</c:v>
                </c:pt>
                <c:pt idx="121">
                  <c:v>42216</c:v>
                </c:pt>
                <c:pt idx="122">
                  <c:v>42217</c:v>
                </c:pt>
                <c:pt idx="123">
                  <c:v>42218</c:v>
                </c:pt>
                <c:pt idx="124">
                  <c:v>42219</c:v>
                </c:pt>
                <c:pt idx="125">
                  <c:v>42220</c:v>
                </c:pt>
                <c:pt idx="126">
                  <c:v>42221</c:v>
                </c:pt>
                <c:pt idx="127">
                  <c:v>42222</c:v>
                </c:pt>
                <c:pt idx="128">
                  <c:v>42223</c:v>
                </c:pt>
                <c:pt idx="129">
                  <c:v>42224</c:v>
                </c:pt>
                <c:pt idx="130">
                  <c:v>42225</c:v>
                </c:pt>
                <c:pt idx="131">
                  <c:v>42226</c:v>
                </c:pt>
                <c:pt idx="132">
                  <c:v>42227</c:v>
                </c:pt>
                <c:pt idx="133">
                  <c:v>42228</c:v>
                </c:pt>
                <c:pt idx="134">
                  <c:v>42229</c:v>
                </c:pt>
                <c:pt idx="135">
                  <c:v>42230</c:v>
                </c:pt>
                <c:pt idx="136">
                  <c:v>42231</c:v>
                </c:pt>
                <c:pt idx="137">
                  <c:v>42232</c:v>
                </c:pt>
                <c:pt idx="138">
                  <c:v>42233</c:v>
                </c:pt>
                <c:pt idx="139">
                  <c:v>42234</c:v>
                </c:pt>
                <c:pt idx="140">
                  <c:v>42235</c:v>
                </c:pt>
                <c:pt idx="141">
                  <c:v>42236</c:v>
                </c:pt>
                <c:pt idx="142">
                  <c:v>42237</c:v>
                </c:pt>
                <c:pt idx="143">
                  <c:v>42238</c:v>
                </c:pt>
                <c:pt idx="144">
                  <c:v>42239</c:v>
                </c:pt>
                <c:pt idx="145">
                  <c:v>42240</c:v>
                </c:pt>
                <c:pt idx="146">
                  <c:v>42241</c:v>
                </c:pt>
                <c:pt idx="147">
                  <c:v>42242</c:v>
                </c:pt>
                <c:pt idx="148">
                  <c:v>42243</c:v>
                </c:pt>
                <c:pt idx="149">
                  <c:v>42244</c:v>
                </c:pt>
                <c:pt idx="150">
                  <c:v>42245</c:v>
                </c:pt>
                <c:pt idx="151">
                  <c:v>42246</c:v>
                </c:pt>
                <c:pt idx="152">
                  <c:v>42247</c:v>
                </c:pt>
                <c:pt idx="153">
                  <c:v>42248</c:v>
                </c:pt>
                <c:pt idx="154">
                  <c:v>42249</c:v>
                </c:pt>
                <c:pt idx="155">
                  <c:v>42250</c:v>
                </c:pt>
                <c:pt idx="156">
                  <c:v>42251</c:v>
                </c:pt>
                <c:pt idx="157">
                  <c:v>42252</c:v>
                </c:pt>
                <c:pt idx="158">
                  <c:v>42253</c:v>
                </c:pt>
                <c:pt idx="159">
                  <c:v>42254</c:v>
                </c:pt>
                <c:pt idx="160">
                  <c:v>42255</c:v>
                </c:pt>
                <c:pt idx="161">
                  <c:v>42256</c:v>
                </c:pt>
                <c:pt idx="162">
                  <c:v>42257</c:v>
                </c:pt>
                <c:pt idx="163">
                  <c:v>42258</c:v>
                </c:pt>
                <c:pt idx="164">
                  <c:v>42259</c:v>
                </c:pt>
                <c:pt idx="165">
                  <c:v>42260</c:v>
                </c:pt>
                <c:pt idx="166">
                  <c:v>42261</c:v>
                </c:pt>
                <c:pt idx="167">
                  <c:v>42262</c:v>
                </c:pt>
                <c:pt idx="168">
                  <c:v>42263</c:v>
                </c:pt>
                <c:pt idx="169">
                  <c:v>42264</c:v>
                </c:pt>
                <c:pt idx="170">
                  <c:v>42265</c:v>
                </c:pt>
                <c:pt idx="171">
                  <c:v>42266</c:v>
                </c:pt>
                <c:pt idx="172">
                  <c:v>42267</c:v>
                </c:pt>
                <c:pt idx="173">
                  <c:v>42268</c:v>
                </c:pt>
                <c:pt idx="174">
                  <c:v>42269</c:v>
                </c:pt>
                <c:pt idx="175">
                  <c:v>42270</c:v>
                </c:pt>
                <c:pt idx="176">
                  <c:v>42271</c:v>
                </c:pt>
                <c:pt idx="177">
                  <c:v>42272</c:v>
                </c:pt>
                <c:pt idx="178">
                  <c:v>42273</c:v>
                </c:pt>
                <c:pt idx="179">
                  <c:v>42274</c:v>
                </c:pt>
                <c:pt idx="180">
                  <c:v>42275</c:v>
                </c:pt>
                <c:pt idx="181">
                  <c:v>42276</c:v>
                </c:pt>
                <c:pt idx="182">
                  <c:v>42277</c:v>
                </c:pt>
                <c:pt idx="183">
                  <c:v>42278</c:v>
                </c:pt>
                <c:pt idx="184">
                  <c:v>42279</c:v>
                </c:pt>
                <c:pt idx="185">
                  <c:v>42280</c:v>
                </c:pt>
                <c:pt idx="186">
                  <c:v>42281</c:v>
                </c:pt>
                <c:pt idx="187">
                  <c:v>42282</c:v>
                </c:pt>
                <c:pt idx="188">
                  <c:v>42283</c:v>
                </c:pt>
                <c:pt idx="189">
                  <c:v>42284</c:v>
                </c:pt>
                <c:pt idx="190">
                  <c:v>42285</c:v>
                </c:pt>
                <c:pt idx="191">
                  <c:v>42286</c:v>
                </c:pt>
                <c:pt idx="192">
                  <c:v>42287</c:v>
                </c:pt>
                <c:pt idx="193">
                  <c:v>42288</c:v>
                </c:pt>
                <c:pt idx="194">
                  <c:v>42289</c:v>
                </c:pt>
                <c:pt idx="195">
                  <c:v>42290</c:v>
                </c:pt>
                <c:pt idx="196">
                  <c:v>42291</c:v>
                </c:pt>
                <c:pt idx="197">
                  <c:v>42292</c:v>
                </c:pt>
                <c:pt idx="198">
                  <c:v>42293</c:v>
                </c:pt>
                <c:pt idx="199">
                  <c:v>42294</c:v>
                </c:pt>
                <c:pt idx="200">
                  <c:v>42295</c:v>
                </c:pt>
                <c:pt idx="201">
                  <c:v>42296</c:v>
                </c:pt>
                <c:pt idx="202">
                  <c:v>42297</c:v>
                </c:pt>
                <c:pt idx="203">
                  <c:v>42298</c:v>
                </c:pt>
                <c:pt idx="204">
                  <c:v>42299</c:v>
                </c:pt>
                <c:pt idx="205">
                  <c:v>42300</c:v>
                </c:pt>
                <c:pt idx="206">
                  <c:v>42301</c:v>
                </c:pt>
                <c:pt idx="207">
                  <c:v>42302</c:v>
                </c:pt>
                <c:pt idx="208">
                  <c:v>42303</c:v>
                </c:pt>
                <c:pt idx="209">
                  <c:v>42304</c:v>
                </c:pt>
                <c:pt idx="210">
                  <c:v>42305</c:v>
                </c:pt>
                <c:pt idx="211">
                  <c:v>42306</c:v>
                </c:pt>
                <c:pt idx="212">
                  <c:v>42307</c:v>
                </c:pt>
                <c:pt idx="213">
                  <c:v>42308</c:v>
                </c:pt>
                <c:pt idx="214">
                  <c:v>42309</c:v>
                </c:pt>
                <c:pt idx="215">
                  <c:v>42310</c:v>
                </c:pt>
                <c:pt idx="216">
                  <c:v>42311</c:v>
                </c:pt>
                <c:pt idx="217">
                  <c:v>42312</c:v>
                </c:pt>
                <c:pt idx="218">
                  <c:v>42313</c:v>
                </c:pt>
                <c:pt idx="219">
                  <c:v>42314</c:v>
                </c:pt>
                <c:pt idx="220">
                  <c:v>42315</c:v>
                </c:pt>
                <c:pt idx="221">
                  <c:v>42316</c:v>
                </c:pt>
                <c:pt idx="222">
                  <c:v>42317</c:v>
                </c:pt>
                <c:pt idx="223">
                  <c:v>42318</c:v>
                </c:pt>
                <c:pt idx="224">
                  <c:v>42319</c:v>
                </c:pt>
                <c:pt idx="225">
                  <c:v>42320</c:v>
                </c:pt>
                <c:pt idx="226">
                  <c:v>42321</c:v>
                </c:pt>
                <c:pt idx="227">
                  <c:v>42322</c:v>
                </c:pt>
                <c:pt idx="228">
                  <c:v>42323</c:v>
                </c:pt>
                <c:pt idx="229">
                  <c:v>42324</c:v>
                </c:pt>
                <c:pt idx="230">
                  <c:v>42325</c:v>
                </c:pt>
                <c:pt idx="231">
                  <c:v>42326</c:v>
                </c:pt>
                <c:pt idx="232">
                  <c:v>42327</c:v>
                </c:pt>
                <c:pt idx="233">
                  <c:v>42328</c:v>
                </c:pt>
                <c:pt idx="234">
                  <c:v>42329</c:v>
                </c:pt>
                <c:pt idx="235">
                  <c:v>42330</c:v>
                </c:pt>
                <c:pt idx="236">
                  <c:v>42331</c:v>
                </c:pt>
                <c:pt idx="237">
                  <c:v>42332</c:v>
                </c:pt>
                <c:pt idx="238">
                  <c:v>42333</c:v>
                </c:pt>
                <c:pt idx="239">
                  <c:v>42334</c:v>
                </c:pt>
                <c:pt idx="240">
                  <c:v>42335</c:v>
                </c:pt>
                <c:pt idx="241">
                  <c:v>42336</c:v>
                </c:pt>
                <c:pt idx="242">
                  <c:v>42337</c:v>
                </c:pt>
                <c:pt idx="243">
                  <c:v>42338</c:v>
                </c:pt>
                <c:pt idx="244">
                  <c:v>42339</c:v>
                </c:pt>
                <c:pt idx="245">
                  <c:v>42340</c:v>
                </c:pt>
                <c:pt idx="246">
                  <c:v>42341</c:v>
                </c:pt>
                <c:pt idx="247">
                  <c:v>42342</c:v>
                </c:pt>
                <c:pt idx="248">
                  <c:v>42343</c:v>
                </c:pt>
                <c:pt idx="249">
                  <c:v>42344</c:v>
                </c:pt>
                <c:pt idx="250">
                  <c:v>42345</c:v>
                </c:pt>
                <c:pt idx="251">
                  <c:v>42346</c:v>
                </c:pt>
                <c:pt idx="252">
                  <c:v>42347</c:v>
                </c:pt>
                <c:pt idx="253">
                  <c:v>42348</c:v>
                </c:pt>
                <c:pt idx="254">
                  <c:v>42349</c:v>
                </c:pt>
                <c:pt idx="255">
                  <c:v>42350</c:v>
                </c:pt>
                <c:pt idx="256">
                  <c:v>42351</c:v>
                </c:pt>
                <c:pt idx="257">
                  <c:v>42352</c:v>
                </c:pt>
                <c:pt idx="258">
                  <c:v>42353</c:v>
                </c:pt>
                <c:pt idx="259">
                  <c:v>42354</c:v>
                </c:pt>
                <c:pt idx="260">
                  <c:v>42355</c:v>
                </c:pt>
                <c:pt idx="261">
                  <c:v>42356</c:v>
                </c:pt>
                <c:pt idx="262">
                  <c:v>42357</c:v>
                </c:pt>
                <c:pt idx="263">
                  <c:v>42358</c:v>
                </c:pt>
                <c:pt idx="264">
                  <c:v>42359</c:v>
                </c:pt>
                <c:pt idx="265">
                  <c:v>42360</c:v>
                </c:pt>
                <c:pt idx="266">
                  <c:v>42361</c:v>
                </c:pt>
                <c:pt idx="267">
                  <c:v>42362</c:v>
                </c:pt>
                <c:pt idx="268">
                  <c:v>42363</c:v>
                </c:pt>
                <c:pt idx="269">
                  <c:v>42364</c:v>
                </c:pt>
                <c:pt idx="270">
                  <c:v>42365</c:v>
                </c:pt>
                <c:pt idx="271">
                  <c:v>42366</c:v>
                </c:pt>
                <c:pt idx="272">
                  <c:v>42367</c:v>
                </c:pt>
                <c:pt idx="273">
                  <c:v>42368</c:v>
                </c:pt>
                <c:pt idx="274">
                  <c:v>42369</c:v>
                </c:pt>
                <c:pt idx="275">
                  <c:v>42370</c:v>
                </c:pt>
                <c:pt idx="276">
                  <c:v>42371</c:v>
                </c:pt>
                <c:pt idx="277">
                  <c:v>42372</c:v>
                </c:pt>
                <c:pt idx="278">
                  <c:v>42373</c:v>
                </c:pt>
                <c:pt idx="279">
                  <c:v>42374</c:v>
                </c:pt>
                <c:pt idx="280">
                  <c:v>42375</c:v>
                </c:pt>
                <c:pt idx="281">
                  <c:v>42376</c:v>
                </c:pt>
                <c:pt idx="282">
                  <c:v>42377</c:v>
                </c:pt>
                <c:pt idx="283">
                  <c:v>42378</c:v>
                </c:pt>
                <c:pt idx="284">
                  <c:v>42379</c:v>
                </c:pt>
                <c:pt idx="285">
                  <c:v>42380</c:v>
                </c:pt>
                <c:pt idx="286">
                  <c:v>42381</c:v>
                </c:pt>
                <c:pt idx="287">
                  <c:v>42382</c:v>
                </c:pt>
                <c:pt idx="288">
                  <c:v>42383</c:v>
                </c:pt>
                <c:pt idx="289">
                  <c:v>42384</c:v>
                </c:pt>
                <c:pt idx="290">
                  <c:v>42385</c:v>
                </c:pt>
                <c:pt idx="291">
                  <c:v>42386</c:v>
                </c:pt>
                <c:pt idx="292">
                  <c:v>42387</c:v>
                </c:pt>
                <c:pt idx="293">
                  <c:v>42388</c:v>
                </c:pt>
                <c:pt idx="294">
                  <c:v>42389</c:v>
                </c:pt>
                <c:pt idx="295">
                  <c:v>42390</c:v>
                </c:pt>
                <c:pt idx="296">
                  <c:v>42391</c:v>
                </c:pt>
                <c:pt idx="297">
                  <c:v>42392</c:v>
                </c:pt>
                <c:pt idx="298">
                  <c:v>42393</c:v>
                </c:pt>
                <c:pt idx="299">
                  <c:v>42394</c:v>
                </c:pt>
                <c:pt idx="300">
                  <c:v>42395</c:v>
                </c:pt>
                <c:pt idx="301">
                  <c:v>42396</c:v>
                </c:pt>
                <c:pt idx="302">
                  <c:v>42397</c:v>
                </c:pt>
                <c:pt idx="303">
                  <c:v>42398</c:v>
                </c:pt>
                <c:pt idx="304">
                  <c:v>42399</c:v>
                </c:pt>
                <c:pt idx="305">
                  <c:v>42400</c:v>
                </c:pt>
                <c:pt idx="306">
                  <c:v>42401</c:v>
                </c:pt>
                <c:pt idx="307">
                  <c:v>42402</c:v>
                </c:pt>
                <c:pt idx="308">
                  <c:v>42403</c:v>
                </c:pt>
                <c:pt idx="309">
                  <c:v>42404</c:v>
                </c:pt>
                <c:pt idx="310">
                  <c:v>42405</c:v>
                </c:pt>
                <c:pt idx="311">
                  <c:v>42406</c:v>
                </c:pt>
                <c:pt idx="312">
                  <c:v>42407</c:v>
                </c:pt>
                <c:pt idx="313">
                  <c:v>42408</c:v>
                </c:pt>
                <c:pt idx="314">
                  <c:v>42409</c:v>
                </c:pt>
                <c:pt idx="315">
                  <c:v>42410</c:v>
                </c:pt>
                <c:pt idx="316">
                  <c:v>42411</c:v>
                </c:pt>
                <c:pt idx="317">
                  <c:v>42412</c:v>
                </c:pt>
                <c:pt idx="318">
                  <c:v>42413</c:v>
                </c:pt>
                <c:pt idx="319">
                  <c:v>42414</c:v>
                </c:pt>
                <c:pt idx="320">
                  <c:v>42415</c:v>
                </c:pt>
                <c:pt idx="321">
                  <c:v>42416</c:v>
                </c:pt>
                <c:pt idx="322">
                  <c:v>42417</c:v>
                </c:pt>
                <c:pt idx="323">
                  <c:v>42418</c:v>
                </c:pt>
                <c:pt idx="324">
                  <c:v>42419</c:v>
                </c:pt>
                <c:pt idx="325">
                  <c:v>42420</c:v>
                </c:pt>
                <c:pt idx="326">
                  <c:v>42421</c:v>
                </c:pt>
                <c:pt idx="327">
                  <c:v>42422</c:v>
                </c:pt>
                <c:pt idx="328">
                  <c:v>42423</c:v>
                </c:pt>
                <c:pt idx="329">
                  <c:v>42424</c:v>
                </c:pt>
                <c:pt idx="330">
                  <c:v>42425</c:v>
                </c:pt>
                <c:pt idx="331">
                  <c:v>42426</c:v>
                </c:pt>
                <c:pt idx="332">
                  <c:v>42427</c:v>
                </c:pt>
                <c:pt idx="333">
                  <c:v>42428</c:v>
                </c:pt>
                <c:pt idx="334">
                  <c:v>42429</c:v>
                </c:pt>
                <c:pt idx="335">
                  <c:v>42430</c:v>
                </c:pt>
                <c:pt idx="336">
                  <c:v>42431</c:v>
                </c:pt>
                <c:pt idx="337">
                  <c:v>42432</c:v>
                </c:pt>
                <c:pt idx="338">
                  <c:v>42433</c:v>
                </c:pt>
                <c:pt idx="339">
                  <c:v>42434</c:v>
                </c:pt>
                <c:pt idx="340">
                  <c:v>42435</c:v>
                </c:pt>
                <c:pt idx="341">
                  <c:v>42436</c:v>
                </c:pt>
                <c:pt idx="342">
                  <c:v>42437</c:v>
                </c:pt>
                <c:pt idx="343">
                  <c:v>42438</c:v>
                </c:pt>
                <c:pt idx="344">
                  <c:v>42439</c:v>
                </c:pt>
                <c:pt idx="345">
                  <c:v>42440</c:v>
                </c:pt>
                <c:pt idx="346">
                  <c:v>42441</c:v>
                </c:pt>
                <c:pt idx="347">
                  <c:v>42442</c:v>
                </c:pt>
                <c:pt idx="348">
                  <c:v>42443</c:v>
                </c:pt>
                <c:pt idx="349">
                  <c:v>42444</c:v>
                </c:pt>
                <c:pt idx="350">
                  <c:v>42445</c:v>
                </c:pt>
                <c:pt idx="351">
                  <c:v>42446</c:v>
                </c:pt>
                <c:pt idx="352">
                  <c:v>42447</c:v>
                </c:pt>
                <c:pt idx="353">
                  <c:v>42448</c:v>
                </c:pt>
                <c:pt idx="354">
                  <c:v>42449</c:v>
                </c:pt>
                <c:pt idx="355">
                  <c:v>42450</c:v>
                </c:pt>
                <c:pt idx="356">
                  <c:v>42451</c:v>
                </c:pt>
                <c:pt idx="357">
                  <c:v>42452</c:v>
                </c:pt>
                <c:pt idx="358">
                  <c:v>42453</c:v>
                </c:pt>
                <c:pt idx="359">
                  <c:v>42454</c:v>
                </c:pt>
                <c:pt idx="360">
                  <c:v>42455</c:v>
                </c:pt>
                <c:pt idx="361">
                  <c:v>42456</c:v>
                </c:pt>
                <c:pt idx="362">
                  <c:v>42457</c:v>
                </c:pt>
                <c:pt idx="363">
                  <c:v>42458</c:v>
                </c:pt>
                <c:pt idx="364">
                  <c:v>42459</c:v>
                </c:pt>
                <c:pt idx="365">
                  <c:v>42460</c:v>
                </c:pt>
              </c:numCache>
            </c:numRef>
          </c:cat>
          <c:val>
            <c:numRef>
              <c:f>Data!$C$1:$C$366</c:f>
              <c:numCache>
                <c:formatCode>_-* #,##0_-;\-* #,##0_-;_-* "-"??_-;_-@_-</c:formatCode>
                <c:ptCount val="366"/>
                <c:pt idx="0">
                  <c:v>1550000000</c:v>
                </c:pt>
                <c:pt idx="1">
                  <c:v>1550000000</c:v>
                </c:pt>
                <c:pt idx="2">
                  <c:v>1550000000</c:v>
                </c:pt>
                <c:pt idx="3">
                  <c:v>1550000000</c:v>
                </c:pt>
                <c:pt idx="4">
                  <c:v>1550000000</c:v>
                </c:pt>
                <c:pt idx="5">
                  <c:v>1550000000</c:v>
                </c:pt>
                <c:pt idx="6">
                  <c:v>1550000000</c:v>
                </c:pt>
                <c:pt idx="7">
                  <c:v>1550000000</c:v>
                </c:pt>
                <c:pt idx="8">
                  <c:v>1550000000</c:v>
                </c:pt>
                <c:pt idx="9">
                  <c:v>1550000000</c:v>
                </c:pt>
                <c:pt idx="10">
                  <c:v>1550000000</c:v>
                </c:pt>
                <c:pt idx="11">
                  <c:v>1550000000</c:v>
                </c:pt>
                <c:pt idx="12">
                  <c:v>1550000000</c:v>
                </c:pt>
                <c:pt idx="13">
                  <c:v>1550000000</c:v>
                </c:pt>
                <c:pt idx="14">
                  <c:v>1550000000</c:v>
                </c:pt>
                <c:pt idx="15">
                  <c:v>1550000000</c:v>
                </c:pt>
                <c:pt idx="16">
                  <c:v>1550000000</c:v>
                </c:pt>
                <c:pt idx="17">
                  <c:v>1550000000</c:v>
                </c:pt>
                <c:pt idx="18">
                  <c:v>1550000000</c:v>
                </c:pt>
                <c:pt idx="19">
                  <c:v>1550000000</c:v>
                </c:pt>
                <c:pt idx="20">
                  <c:v>1550000000</c:v>
                </c:pt>
                <c:pt idx="21">
                  <c:v>1550000000</c:v>
                </c:pt>
                <c:pt idx="22">
                  <c:v>1550000000</c:v>
                </c:pt>
                <c:pt idx="23">
                  <c:v>1550000000</c:v>
                </c:pt>
                <c:pt idx="24">
                  <c:v>1550000000</c:v>
                </c:pt>
                <c:pt idx="25">
                  <c:v>1550000000</c:v>
                </c:pt>
                <c:pt idx="26">
                  <c:v>1550000000</c:v>
                </c:pt>
                <c:pt idx="27">
                  <c:v>1550000000</c:v>
                </c:pt>
                <c:pt idx="28">
                  <c:v>1550000000</c:v>
                </c:pt>
                <c:pt idx="29">
                  <c:v>1550000000</c:v>
                </c:pt>
                <c:pt idx="30">
                  <c:v>1550000000</c:v>
                </c:pt>
                <c:pt idx="31">
                  <c:v>1550000000</c:v>
                </c:pt>
                <c:pt idx="32">
                  <c:v>1550000000</c:v>
                </c:pt>
                <c:pt idx="33">
                  <c:v>1550000000</c:v>
                </c:pt>
                <c:pt idx="34">
                  <c:v>1550000000</c:v>
                </c:pt>
                <c:pt idx="35">
                  <c:v>1550000000</c:v>
                </c:pt>
                <c:pt idx="36">
                  <c:v>1550000000</c:v>
                </c:pt>
                <c:pt idx="37">
                  <c:v>1550000000</c:v>
                </c:pt>
                <c:pt idx="38">
                  <c:v>1550000000</c:v>
                </c:pt>
                <c:pt idx="39">
                  <c:v>1550000000</c:v>
                </c:pt>
                <c:pt idx="40">
                  <c:v>1550000000</c:v>
                </c:pt>
                <c:pt idx="41">
                  <c:v>1550000000</c:v>
                </c:pt>
                <c:pt idx="42">
                  <c:v>1550000000</c:v>
                </c:pt>
                <c:pt idx="43">
                  <c:v>1550000000</c:v>
                </c:pt>
                <c:pt idx="44">
                  <c:v>1550000000</c:v>
                </c:pt>
                <c:pt idx="45">
                  <c:v>1550000000</c:v>
                </c:pt>
                <c:pt idx="46">
                  <c:v>1550000000</c:v>
                </c:pt>
                <c:pt idx="47">
                  <c:v>1550000000</c:v>
                </c:pt>
                <c:pt idx="48">
                  <c:v>1550000000</c:v>
                </c:pt>
                <c:pt idx="49">
                  <c:v>1550000000</c:v>
                </c:pt>
                <c:pt idx="50">
                  <c:v>1550000000</c:v>
                </c:pt>
                <c:pt idx="51">
                  <c:v>1550000000</c:v>
                </c:pt>
                <c:pt idx="52">
                  <c:v>1550000000</c:v>
                </c:pt>
                <c:pt idx="53">
                  <c:v>1550000000</c:v>
                </c:pt>
                <c:pt idx="54">
                  <c:v>1550000000</c:v>
                </c:pt>
                <c:pt idx="55">
                  <c:v>1550000000</c:v>
                </c:pt>
                <c:pt idx="56">
                  <c:v>1550000000</c:v>
                </c:pt>
                <c:pt idx="57">
                  <c:v>1550000000</c:v>
                </c:pt>
                <c:pt idx="58">
                  <c:v>1550000000</c:v>
                </c:pt>
                <c:pt idx="59">
                  <c:v>1550000000</c:v>
                </c:pt>
                <c:pt idx="60">
                  <c:v>1550000000</c:v>
                </c:pt>
                <c:pt idx="61">
                  <c:v>1550000000</c:v>
                </c:pt>
                <c:pt idx="62">
                  <c:v>1550000000</c:v>
                </c:pt>
                <c:pt idx="63">
                  <c:v>1550000000</c:v>
                </c:pt>
                <c:pt idx="64">
                  <c:v>1550000000</c:v>
                </c:pt>
                <c:pt idx="65">
                  <c:v>1550000000</c:v>
                </c:pt>
                <c:pt idx="66">
                  <c:v>1550000000</c:v>
                </c:pt>
                <c:pt idx="67">
                  <c:v>1550000000</c:v>
                </c:pt>
                <c:pt idx="68">
                  <c:v>1550000000</c:v>
                </c:pt>
                <c:pt idx="69">
                  <c:v>1550000000</c:v>
                </c:pt>
                <c:pt idx="70">
                  <c:v>1550000000</c:v>
                </c:pt>
                <c:pt idx="71">
                  <c:v>1550000000</c:v>
                </c:pt>
                <c:pt idx="72">
                  <c:v>1550000000</c:v>
                </c:pt>
                <c:pt idx="73">
                  <c:v>1550000000</c:v>
                </c:pt>
                <c:pt idx="74">
                  <c:v>1550000000</c:v>
                </c:pt>
                <c:pt idx="75">
                  <c:v>1550000000</c:v>
                </c:pt>
                <c:pt idx="76">
                  <c:v>1550000000</c:v>
                </c:pt>
                <c:pt idx="77">
                  <c:v>1550000000</c:v>
                </c:pt>
                <c:pt idx="78">
                  <c:v>1550000000</c:v>
                </c:pt>
                <c:pt idx="79">
                  <c:v>1550000000</c:v>
                </c:pt>
                <c:pt idx="80">
                  <c:v>1550000000</c:v>
                </c:pt>
                <c:pt idx="81">
                  <c:v>1550000000</c:v>
                </c:pt>
                <c:pt idx="82">
                  <c:v>1550000000</c:v>
                </c:pt>
                <c:pt idx="83">
                  <c:v>1550000000</c:v>
                </c:pt>
                <c:pt idx="84">
                  <c:v>1550000000</c:v>
                </c:pt>
                <c:pt idx="85">
                  <c:v>1550000000</c:v>
                </c:pt>
                <c:pt idx="86">
                  <c:v>1550000000</c:v>
                </c:pt>
                <c:pt idx="87">
                  <c:v>1550000000</c:v>
                </c:pt>
                <c:pt idx="88">
                  <c:v>1550000000</c:v>
                </c:pt>
                <c:pt idx="89">
                  <c:v>1550000000</c:v>
                </c:pt>
                <c:pt idx="90">
                  <c:v>1550000000</c:v>
                </c:pt>
                <c:pt idx="91">
                  <c:v>1550000000</c:v>
                </c:pt>
                <c:pt idx="92">
                  <c:v>1550000000</c:v>
                </c:pt>
                <c:pt idx="93">
                  <c:v>1550000000</c:v>
                </c:pt>
                <c:pt idx="94">
                  <c:v>1550000000</c:v>
                </c:pt>
                <c:pt idx="95">
                  <c:v>1550000000</c:v>
                </c:pt>
                <c:pt idx="96">
                  <c:v>1550000000</c:v>
                </c:pt>
                <c:pt idx="97">
                  <c:v>1550000000</c:v>
                </c:pt>
                <c:pt idx="98">
                  <c:v>1550000000</c:v>
                </c:pt>
                <c:pt idx="99">
                  <c:v>1550000000</c:v>
                </c:pt>
                <c:pt idx="100">
                  <c:v>1550000000</c:v>
                </c:pt>
                <c:pt idx="101">
                  <c:v>1550000000</c:v>
                </c:pt>
                <c:pt idx="102">
                  <c:v>1550000000</c:v>
                </c:pt>
                <c:pt idx="103">
                  <c:v>1550000000</c:v>
                </c:pt>
                <c:pt idx="104">
                  <c:v>1550000000</c:v>
                </c:pt>
                <c:pt idx="105">
                  <c:v>1550000000</c:v>
                </c:pt>
                <c:pt idx="106">
                  <c:v>1550000000</c:v>
                </c:pt>
                <c:pt idx="107">
                  <c:v>1550000000</c:v>
                </c:pt>
                <c:pt idx="108">
                  <c:v>1550000000</c:v>
                </c:pt>
                <c:pt idx="109">
                  <c:v>1550000000</c:v>
                </c:pt>
                <c:pt idx="110">
                  <c:v>1550000000</c:v>
                </c:pt>
                <c:pt idx="111">
                  <c:v>1550000000</c:v>
                </c:pt>
                <c:pt idx="112">
                  <c:v>1550000000</c:v>
                </c:pt>
                <c:pt idx="113">
                  <c:v>1550000000</c:v>
                </c:pt>
                <c:pt idx="114">
                  <c:v>1550000000</c:v>
                </c:pt>
                <c:pt idx="115">
                  <c:v>1550000000</c:v>
                </c:pt>
                <c:pt idx="116">
                  <c:v>1550000000</c:v>
                </c:pt>
                <c:pt idx="117">
                  <c:v>1550000000</c:v>
                </c:pt>
                <c:pt idx="118">
                  <c:v>1550000000</c:v>
                </c:pt>
                <c:pt idx="119">
                  <c:v>1550000000</c:v>
                </c:pt>
                <c:pt idx="120">
                  <c:v>1550000000</c:v>
                </c:pt>
                <c:pt idx="121">
                  <c:v>1550000000</c:v>
                </c:pt>
                <c:pt idx="122">
                  <c:v>1550000000</c:v>
                </c:pt>
                <c:pt idx="123">
                  <c:v>1550000000</c:v>
                </c:pt>
                <c:pt idx="124">
                  <c:v>1550000000</c:v>
                </c:pt>
                <c:pt idx="125">
                  <c:v>1550000000</c:v>
                </c:pt>
                <c:pt idx="126">
                  <c:v>1550000000</c:v>
                </c:pt>
                <c:pt idx="127">
                  <c:v>1550000000</c:v>
                </c:pt>
                <c:pt idx="128">
                  <c:v>1550000000</c:v>
                </c:pt>
                <c:pt idx="129">
                  <c:v>1550000000</c:v>
                </c:pt>
                <c:pt idx="130">
                  <c:v>1550000000</c:v>
                </c:pt>
                <c:pt idx="131">
                  <c:v>1550000000</c:v>
                </c:pt>
                <c:pt idx="132">
                  <c:v>1550000000</c:v>
                </c:pt>
                <c:pt idx="133">
                  <c:v>1550000000</c:v>
                </c:pt>
                <c:pt idx="134">
                  <c:v>1550000000</c:v>
                </c:pt>
                <c:pt idx="135">
                  <c:v>1550000000</c:v>
                </c:pt>
                <c:pt idx="136">
                  <c:v>1550000000</c:v>
                </c:pt>
                <c:pt idx="137">
                  <c:v>1550000000</c:v>
                </c:pt>
                <c:pt idx="138">
                  <c:v>1550000000</c:v>
                </c:pt>
                <c:pt idx="139">
                  <c:v>1550000000</c:v>
                </c:pt>
                <c:pt idx="140">
                  <c:v>1550000000</c:v>
                </c:pt>
                <c:pt idx="141">
                  <c:v>1550000000</c:v>
                </c:pt>
                <c:pt idx="142">
                  <c:v>1550000000</c:v>
                </c:pt>
                <c:pt idx="143">
                  <c:v>1550000000</c:v>
                </c:pt>
                <c:pt idx="144">
                  <c:v>1550000000</c:v>
                </c:pt>
                <c:pt idx="145">
                  <c:v>1550000000</c:v>
                </c:pt>
                <c:pt idx="146">
                  <c:v>1550000000</c:v>
                </c:pt>
                <c:pt idx="147">
                  <c:v>1550000000</c:v>
                </c:pt>
                <c:pt idx="148">
                  <c:v>1550000000</c:v>
                </c:pt>
                <c:pt idx="149">
                  <c:v>1550000000</c:v>
                </c:pt>
                <c:pt idx="150">
                  <c:v>1550000000</c:v>
                </c:pt>
                <c:pt idx="151">
                  <c:v>1550000000</c:v>
                </c:pt>
                <c:pt idx="152">
                  <c:v>1550000000</c:v>
                </c:pt>
                <c:pt idx="153">
                  <c:v>1550000000</c:v>
                </c:pt>
                <c:pt idx="154">
                  <c:v>1550000000</c:v>
                </c:pt>
                <c:pt idx="155">
                  <c:v>1550000000</c:v>
                </c:pt>
                <c:pt idx="156">
                  <c:v>1550000000</c:v>
                </c:pt>
                <c:pt idx="157">
                  <c:v>1550000000</c:v>
                </c:pt>
                <c:pt idx="158">
                  <c:v>1550000000</c:v>
                </c:pt>
                <c:pt idx="159">
                  <c:v>1550000000</c:v>
                </c:pt>
                <c:pt idx="160">
                  <c:v>1550000000</c:v>
                </c:pt>
                <c:pt idx="161">
                  <c:v>1550000000</c:v>
                </c:pt>
                <c:pt idx="162">
                  <c:v>1550000000</c:v>
                </c:pt>
                <c:pt idx="163">
                  <c:v>1550000000</c:v>
                </c:pt>
                <c:pt idx="164">
                  <c:v>1550000000</c:v>
                </c:pt>
                <c:pt idx="165">
                  <c:v>1550000000</c:v>
                </c:pt>
                <c:pt idx="166">
                  <c:v>1550000000</c:v>
                </c:pt>
                <c:pt idx="167">
                  <c:v>1550000000</c:v>
                </c:pt>
                <c:pt idx="168">
                  <c:v>1550000000</c:v>
                </c:pt>
                <c:pt idx="169">
                  <c:v>1550000000</c:v>
                </c:pt>
                <c:pt idx="170">
                  <c:v>1550000000</c:v>
                </c:pt>
                <c:pt idx="171">
                  <c:v>1550000000</c:v>
                </c:pt>
                <c:pt idx="172">
                  <c:v>1550000000</c:v>
                </c:pt>
                <c:pt idx="173">
                  <c:v>1550000000</c:v>
                </c:pt>
                <c:pt idx="174">
                  <c:v>1550000000</c:v>
                </c:pt>
                <c:pt idx="175">
                  <c:v>1550000000</c:v>
                </c:pt>
                <c:pt idx="176">
                  <c:v>1550000000</c:v>
                </c:pt>
                <c:pt idx="177">
                  <c:v>1550000000</c:v>
                </c:pt>
                <c:pt idx="178">
                  <c:v>1550000000</c:v>
                </c:pt>
                <c:pt idx="179">
                  <c:v>1550000000</c:v>
                </c:pt>
                <c:pt idx="180">
                  <c:v>1550000000</c:v>
                </c:pt>
                <c:pt idx="181">
                  <c:v>1550000000</c:v>
                </c:pt>
                <c:pt idx="182">
                  <c:v>1550000000</c:v>
                </c:pt>
                <c:pt idx="183">
                  <c:v>1550000000</c:v>
                </c:pt>
                <c:pt idx="184">
                  <c:v>1550000000</c:v>
                </c:pt>
                <c:pt idx="185">
                  <c:v>1550000000</c:v>
                </c:pt>
                <c:pt idx="186">
                  <c:v>1550000000</c:v>
                </c:pt>
                <c:pt idx="187">
                  <c:v>1550000000</c:v>
                </c:pt>
                <c:pt idx="188">
                  <c:v>1550000000</c:v>
                </c:pt>
                <c:pt idx="189">
                  <c:v>1550000000</c:v>
                </c:pt>
                <c:pt idx="190">
                  <c:v>1550000000</c:v>
                </c:pt>
                <c:pt idx="191">
                  <c:v>1550000000</c:v>
                </c:pt>
                <c:pt idx="192">
                  <c:v>1550000000</c:v>
                </c:pt>
                <c:pt idx="193">
                  <c:v>1550000000</c:v>
                </c:pt>
                <c:pt idx="194">
                  <c:v>1550000000</c:v>
                </c:pt>
                <c:pt idx="195">
                  <c:v>1550000000</c:v>
                </c:pt>
                <c:pt idx="196">
                  <c:v>1550000000</c:v>
                </c:pt>
                <c:pt idx="197">
                  <c:v>1550000000</c:v>
                </c:pt>
                <c:pt idx="198">
                  <c:v>1550000000</c:v>
                </c:pt>
                <c:pt idx="199">
                  <c:v>1550000000</c:v>
                </c:pt>
                <c:pt idx="200">
                  <c:v>1550000000</c:v>
                </c:pt>
                <c:pt idx="201">
                  <c:v>1550000000</c:v>
                </c:pt>
                <c:pt idx="202">
                  <c:v>1550000000</c:v>
                </c:pt>
                <c:pt idx="203">
                  <c:v>1550000000</c:v>
                </c:pt>
                <c:pt idx="204">
                  <c:v>1550000000</c:v>
                </c:pt>
                <c:pt idx="205">
                  <c:v>1550000000</c:v>
                </c:pt>
                <c:pt idx="206">
                  <c:v>1550000000</c:v>
                </c:pt>
                <c:pt idx="207">
                  <c:v>1550000000</c:v>
                </c:pt>
                <c:pt idx="208">
                  <c:v>1550000000</c:v>
                </c:pt>
                <c:pt idx="209">
                  <c:v>1550000000</c:v>
                </c:pt>
                <c:pt idx="210">
                  <c:v>1550000000</c:v>
                </c:pt>
                <c:pt idx="211">
                  <c:v>1550000000</c:v>
                </c:pt>
                <c:pt idx="212">
                  <c:v>1550000000</c:v>
                </c:pt>
                <c:pt idx="213">
                  <c:v>1550000000</c:v>
                </c:pt>
                <c:pt idx="214">
                  <c:v>1550000000</c:v>
                </c:pt>
                <c:pt idx="215">
                  <c:v>1550000000</c:v>
                </c:pt>
                <c:pt idx="216">
                  <c:v>1550000000</c:v>
                </c:pt>
                <c:pt idx="217">
                  <c:v>1550000000</c:v>
                </c:pt>
                <c:pt idx="218">
                  <c:v>1550000000</c:v>
                </c:pt>
                <c:pt idx="219">
                  <c:v>1550000000</c:v>
                </c:pt>
                <c:pt idx="220">
                  <c:v>1550000000</c:v>
                </c:pt>
                <c:pt idx="221">
                  <c:v>1550000000</c:v>
                </c:pt>
                <c:pt idx="222">
                  <c:v>1550000000</c:v>
                </c:pt>
                <c:pt idx="223">
                  <c:v>1550000000</c:v>
                </c:pt>
                <c:pt idx="224">
                  <c:v>1550000000</c:v>
                </c:pt>
                <c:pt idx="225">
                  <c:v>1550000000</c:v>
                </c:pt>
                <c:pt idx="226">
                  <c:v>1550000000</c:v>
                </c:pt>
                <c:pt idx="227">
                  <c:v>1550000000</c:v>
                </c:pt>
                <c:pt idx="228">
                  <c:v>1550000000</c:v>
                </c:pt>
                <c:pt idx="229">
                  <c:v>1550000000</c:v>
                </c:pt>
                <c:pt idx="230">
                  <c:v>1550000000</c:v>
                </c:pt>
                <c:pt idx="231">
                  <c:v>1550000000</c:v>
                </c:pt>
                <c:pt idx="232">
                  <c:v>1550000000</c:v>
                </c:pt>
                <c:pt idx="233">
                  <c:v>1550000000</c:v>
                </c:pt>
                <c:pt idx="234">
                  <c:v>1550000000</c:v>
                </c:pt>
                <c:pt idx="235">
                  <c:v>1550000000</c:v>
                </c:pt>
                <c:pt idx="236">
                  <c:v>1550000000</c:v>
                </c:pt>
                <c:pt idx="237">
                  <c:v>1550000000</c:v>
                </c:pt>
                <c:pt idx="238">
                  <c:v>1550000000</c:v>
                </c:pt>
                <c:pt idx="239">
                  <c:v>1550000000</c:v>
                </c:pt>
                <c:pt idx="240">
                  <c:v>1550000000</c:v>
                </c:pt>
                <c:pt idx="241">
                  <c:v>1550000000</c:v>
                </c:pt>
                <c:pt idx="242">
                  <c:v>1550000000</c:v>
                </c:pt>
                <c:pt idx="243">
                  <c:v>1550000000</c:v>
                </c:pt>
                <c:pt idx="244">
                  <c:v>1550000000</c:v>
                </c:pt>
                <c:pt idx="245">
                  <c:v>1550000000</c:v>
                </c:pt>
                <c:pt idx="246">
                  <c:v>1550000000</c:v>
                </c:pt>
                <c:pt idx="247">
                  <c:v>1550000000</c:v>
                </c:pt>
                <c:pt idx="248">
                  <c:v>1550000000</c:v>
                </c:pt>
                <c:pt idx="249">
                  <c:v>1550000000</c:v>
                </c:pt>
                <c:pt idx="250">
                  <c:v>1550000000</c:v>
                </c:pt>
                <c:pt idx="251">
                  <c:v>1550000000</c:v>
                </c:pt>
                <c:pt idx="252">
                  <c:v>1550000000</c:v>
                </c:pt>
                <c:pt idx="253">
                  <c:v>1550000000</c:v>
                </c:pt>
                <c:pt idx="254">
                  <c:v>1550000000</c:v>
                </c:pt>
                <c:pt idx="255">
                  <c:v>1550000000</c:v>
                </c:pt>
                <c:pt idx="256">
                  <c:v>1550000000</c:v>
                </c:pt>
                <c:pt idx="257">
                  <c:v>1550000000</c:v>
                </c:pt>
                <c:pt idx="258">
                  <c:v>1550000000</c:v>
                </c:pt>
                <c:pt idx="259">
                  <c:v>1550000000</c:v>
                </c:pt>
                <c:pt idx="260">
                  <c:v>1550000000</c:v>
                </c:pt>
                <c:pt idx="261">
                  <c:v>1550000000</c:v>
                </c:pt>
                <c:pt idx="262">
                  <c:v>1550000000</c:v>
                </c:pt>
                <c:pt idx="263">
                  <c:v>1550000000</c:v>
                </c:pt>
                <c:pt idx="264">
                  <c:v>1550000000</c:v>
                </c:pt>
                <c:pt idx="265">
                  <c:v>1550000000</c:v>
                </c:pt>
                <c:pt idx="266">
                  <c:v>1550000000</c:v>
                </c:pt>
                <c:pt idx="267">
                  <c:v>1550000000</c:v>
                </c:pt>
                <c:pt idx="268">
                  <c:v>1550000000</c:v>
                </c:pt>
                <c:pt idx="269">
                  <c:v>1550000000</c:v>
                </c:pt>
                <c:pt idx="270">
                  <c:v>1550000000</c:v>
                </c:pt>
                <c:pt idx="271">
                  <c:v>1550000000</c:v>
                </c:pt>
                <c:pt idx="272">
                  <c:v>1550000000</c:v>
                </c:pt>
                <c:pt idx="273">
                  <c:v>1550000000</c:v>
                </c:pt>
                <c:pt idx="274">
                  <c:v>1550000000</c:v>
                </c:pt>
                <c:pt idx="275">
                  <c:v>1550000000</c:v>
                </c:pt>
                <c:pt idx="276">
                  <c:v>1550000000</c:v>
                </c:pt>
                <c:pt idx="277">
                  <c:v>1550000000</c:v>
                </c:pt>
                <c:pt idx="278">
                  <c:v>1550000000</c:v>
                </c:pt>
                <c:pt idx="279">
                  <c:v>1550000000</c:v>
                </c:pt>
                <c:pt idx="280">
                  <c:v>1550000000</c:v>
                </c:pt>
                <c:pt idx="281">
                  <c:v>1550000000</c:v>
                </c:pt>
                <c:pt idx="282">
                  <c:v>1550000000</c:v>
                </c:pt>
                <c:pt idx="283">
                  <c:v>1550000000</c:v>
                </c:pt>
                <c:pt idx="284">
                  <c:v>1550000000</c:v>
                </c:pt>
                <c:pt idx="285">
                  <c:v>1550000000</c:v>
                </c:pt>
                <c:pt idx="286">
                  <c:v>1550000000</c:v>
                </c:pt>
                <c:pt idx="287">
                  <c:v>1550000000</c:v>
                </c:pt>
                <c:pt idx="288">
                  <c:v>1550000000</c:v>
                </c:pt>
                <c:pt idx="289">
                  <c:v>1550000000</c:v>
                </c:pt>
                <c:pt idx="290">
                  <c:v>1550000000</c:v>
                </c:pt>
                <c:pt idx="291">
                  <c:v>1550000000</c:v>
                </c:pt>
                <c:pt idx="292">
                  <c:v>1550000000</c:v>
                </c:pt>
                <c:pt idx="293">
                  <c:v>1550000000</c:v>
                </c:pt>
                <c:pt idx="294">
                  <c:v>1550000000</c:v>
                </c:pt>
                <c:pt idx="295">
                  <c:v>1550000000</c:v>
                </c:pt>
                <c:pt idx="296">
                  <c:v>1550000000</c:v>
                </c:pt>
                <c:pt idx="297">
                  <c:v>1550000000</c:v>
                </c:pt>
                <c:pt idx="298">
                  <c:v>1550000000</c:v>
                </c:pt>
                <c:pt idx="299">
                  <c:v>1550000000</c:v>
                </c:pt>
                <c:pt idx="300">
                  <c:v>1550000000</c:v>
                </c:pt>
                <c:pt idx="301">
                  <c:v>1550000000</c:v>
                </c:pt>
                <c:pt idx="302">
                  <c:v>1550000000</c:v>
                </c:pt>
                <c:pt idx="303">
                  <c:v>1550000000</c:v>
                </c:pt>
                <c:pt idx="304">
                  <c:v>1550000000</c:v>
                </c:pt>
                <c:pt idx="305">
                  <c:v>1550000000</c:v>
                </c:pt>
                <c:pt idx="306">
                  <c:v>1550000000</c:v>
                </c:pt>
                <c:pt idx="307">
                  <c:v>1550000000</c:v>
                </c:pt>
                <c:pt idx="308">
                  <c:v>1550000000</c:v>
                </c:pt>
                <c:pt idx="309">
                  <c:v>1550000000</c:v>
                </c:pt>
                <c:pt idx="310">
                  <c:v>1550000000</c:v>
                </c:pt>
                <c:pt idx="311">
                  <c:v>1550000000</c:v>
                </c:pt>
                <c:pt idx="312">
                  <c:v>1550000000</c:v>
                </c:pt>
                <c:pt idx="313">
                  <c:v>1550000000</c:v>
                </c:pt>
                <c:pt idx="314">
                  <c:v>1550000000</c:v>
                </c:pt>
                <c:pt idx="315">
                  <c:v>1550000000</c:v>
                </c:pt>
                <c:pt idx="316">
                  <c:v>1550000000</c:v>
                </c:pt>
                <c:pt idx="317">
                  <c:v>1550000000</c:v>
                </c:pt>
                <c:pt idx="318">
                  <c:v>1550000000</c:v>
                </c:pt>
                <c:pt idx="319">
                  <c:v>1550000000</c:v>
                </c:pt>
                <c:pt idx="320">
                  <c:v>1550000000</c:v>
                </c:pt>
                <c:pt idx="321">
                  <c:v>1550000000</c:v>
                </c:pt>
                <c:pt idx="322">
                  <c:v>1550000000</c:v>
                </c:pt>
                <c:pt idx="323">
                  <c:v>1550000000</c:v>
                </c:pt>
                <c:pt idx="324">
                  <c:v>1550000000</c:v>
                </c:pt>
                <c:pt idx="325">
                  <c:v>1550000000</c:v>
                </c:pt>
                <c:pt idx="326">
                  <c:v>1550000000</c:v>
                </c:pt>
                <c:pt idx="327">
                  <c:v>1550000000</c:v>
                </c:pt>
                <c:pt idx="328">
                  <c:v>1550000000</c:v>
                </c:pt>
                <c:pt idx="329">
                  <c:v>1550000000</c:v>
                </c:pt>
                <c:pt idx="330">
                  <c:v>1550000000</c:v>
                </c:pt>
                <c:pt idx="331">
                  <c:v>1550000000</c:v>
                </c:pt>
                <c:pt idx="332">
                  <c:v>1550000000</c:v>
                </c:pt>
                <c:pt idx="333">
                  <c:v>1550000000</c:v>
                </c:pt>
                <c:pt idx="334">
                  <c:v>1550000000</c:v>
                </c:pt>
                <c:pt idx="335">
                  <c:v>1550000000</c:v>
                </c:pt>
                <c:pt idx="336">
                  <c:v>1550000000</c:v>
                </c:pt>
                <c:pt idx="337">
                  <c:v>1550000000</c:v>
                </c:pt>
                <c:pt idx="338">
                  <c:v>1550000000</c:v>
                </c:pt>
                <c:pt idx="339">
                  <c:v>1550000000</c:v>
                </c:pt>
                <c:pt idx="340">
                  <c:v>1550000000</c:v>
                </c:pt>
                <c:pt idx="341">
                  <c:v>1550000000</c:v>
                </c:pt>
                <c:pt idx="342">
                  <c:v>1550000000</c:v>
                </c:pt>
                <c:pt idx="343">
                  <c:v>1550000000</c:v>
                </c:pt>
                <c:pt idx="344">
                  <c:v>1550000000</c:v>
                </c:pt>
                <c:pt idx="345">
                  <c:v>1550000000</c:v>
                </c:pt>
                <c:pt idx="346">
                  <c:v>1550000000</c:v>
                </c:pt>
                <c:pt idx="347">
                  <c:v>1550000000</c:v>
                </c:pt>
                <c:pt idx="348">
                  <c:v>1550000000</c:v>
                </c:pt>
                <c:pt idx="349">
                  <c:v>1550000000</c:v>
                </c:pt>
                <c:pt idx="350">
                  <c:v>1550000000</c:v>
                </c:pt>
                <c:pt idx="351">
                  <c:v>1550000000</c:v>
                </c:pt>
                <c:pt idx="352">
                  <c:v>1550000000</c:v>
                </c:pt>
                <c:pt idx="353">
                  <c:v>1550000000</c:v>
                </c:pt>
                <c:pt idx="354">
                  <c:v>1550000000</c:v>
                </c:pt>
                <c:pt idx="355">
                  <c:v>1550000000</c:v>
                </c:pt>
                <c:pt idx="356">
                  <c:v>1550000000</c:v>
                </c:pt>
                <c:pt idx="357">
                  <c:v>1550000000</c:v>
                </c:pt>
                <c:pt idx="358">
                  <c:v>1550000000</c:v>
                </c:pt>
                <c:pt idx="359">
                  <c:v>1550000000</c:v>
                </c:pt>
                <c:pt idx="360">
                  <c:v>1550000000</c:v>
                </c:pt>
                <c:pt idx="361">
                  <c:v>1550000000</c:v>
                </c:pt>
                <c:pt idx="362">
                  <c:v>1550000000</c:v>
                </c:pt>
                <c:pt idx="363">
                  <c:v>1550000000</c:v>
                </c:pt>
                <c:pt idx="364">
                  <c:v>1550000000</c:v>
                </c:pt>
                <c:pt idx="365">
                  <c:v>1550000000</c:v>
                </c:pt>
              </c:numCache>
            </c:numRef>
          </c:val>
          <c:smooth val="0"/>
        </c:ser>
        <c:ser>
          <c:idx val="1"/>
          <c:order val="1"/>
          <c:tx>
            <c:v>Operational Boundary</c:v>
          </c:tx>
          <c:spPr>
            <a:ln>
              <a:prstDash val="lgDashDot"/>
            </a:ln>
          </c:spPr>
          <c:marker>
            <c:symbol val="none"/>
          </c:marker>
          <c:cat>
            <c:numRef>
              <c:f>Data!$A$1:$A$366</c:f>
              <c:numCache>
                <c:formatCode>dd/mm/yy;@</c:formatCode>
                <c:ptCount val="366"/>
                <c:pt idx="0">
                  <c:v>42095</c:v>
                </c:pt>
                <c:pt idx="1">
                  <c:v>42096</c:v>
                </c:pt>
                <c:pt idx="2">
                  <c:v>42097</c:v>
                </c:pt>
                <c:pt idx="3">
                  <c:v>42098</c:v>
                </c:pt>
                <c:pt idx="4">
                  <c:v>42099</c:v>
                </c:pt>
                <c:pt idx="5">
                  <c:v>42100</c:v>
                </c:pt>
                <c:pt idx="6">
                  <c:v>42101</c:v>
                </c:pt>
                <c:pt idx="7">
                  <c:v>42102</c:v>
                </c:pt>
                <c:pt idx="8">
                  <c:v>42103</c:v>
                </c:pt>
                <c:pt idx="9">
                  <c:v>42104</c:v>
                </c:pt>
                <c:pt idx="10">
                  <c:v>42105</c:v>
                </c:pt>
                <c:pt idx="11">
                  <c:v>42106</c:v>
                </c:pt>
                <c:pt idx="12">
                  <c:v>42107</c:v>
                </c:pt>
                <c:pt idx="13">
                  <c:v>42108</c:v>
                </c:pt>
                <c:pt idx="14">
                  <c:v>42109</c:v>
                </c:pt>
                <c:pt idx="15">
                  <c:v>42110</c:v>
                </c:pt>
                <c:pt idx="16">
                  <c:v>42111</c:v>
                </c:pt>
                <c:pt idx="17">
                  <c:v>42112</c:v>
                </c:pt>
                <c:pt idx="18">
                  <c:v>42113</c:v>
                </c:pt>
                <c:pt idx="19">
                  <c:v>42114</c:v>
                </c:pt>
                <c:pt idx="20">
                  <c:v>42115</c:v>
                </c:pt>
                <c:pt idx="21">
                  <c:v>42116</c:v>
                </c:pt>
                <c:pt idx="22">
                  <c:v>42117</c:v>
                </c:pt>
                <c:pt idx="23">
                  <c:v>42118</c:v>
                </c:pt>
                <c:pt idx="24">
                  <c:v>42119</c:v>
                </c:pt>
                <c:pt idx="25">
                  <c:v>42120</c:v>
                </c:pt>
                <c:pt idx="26">
                  <c:v>42121</c:v>
                </c:pt>
                <c:pt idx="27">
                  <c:v>42122</c:v>
                </c:pt>
                <c:pt idx="28">
                  <c:v>42123</c:v>
                </c:pt>
                <c:pt idx="29">
                  <c:v>42124</c:v>
                </c:pt>
                <c:pt idx="30">
                  <c:v>42125</c:v>
                </c:pt>
                <c:pt idx="31">
                  <c:v>42126</c:v>
                </c:pt>
                <c:pt idx="32">
                  <c:v>42127</c:v>
                </c:pt>
                <c:pt idx="33">
                  <c:v>42128</c:v>
                </c:pt>
                <c:pt idx="34">
                  <c:v>42129</c:v>
                </c:pt>
                <c:pt idx="35">
                  <c:v>42130</c:v>
                </c:pt>
                <c:pt idx="36">
                  <c:v>42131</c:v>
                </c:pt>
                <c:pt idx="37">
                  <c:v>42132</c:v>
                </c:pt>
                <c:pt idx="38">
                  <c:v>42133</c:v>
                </c:pt>
                <c:pt idx="39">
                  <c:v>42134</c:v>
                </c:pt>
                <c:pt idx="40">
                  <c:v>42135</c:v>
                </c:pt>
                <c:pt idx="41">
                  <c:v>42136</c:v>
                </c:pt>
                <c:pt idx="42">
                  <c:v>42137</c:v>
                </c:pt>
                <c:pt idx="43">
                  <c:v>42138</c:v>
                </c:pt>
                <c:pt idx="44">
                  <c:v>42139</c:v>
                </c:pt>
                <c:pt idx="45">
                  <c:v>42140</c:v>
                </c:pt>
                <c:pt idx="46">
                  <c:v>42141</c:v>
                </c:pt>
                <c:pt idx="47">
                  <c:v>42142</c:v>
                </c:pt>
                <c:pt idx="48">
                  <c:v>42143</c:v>
                </c:pt>
                <c:pt idx="49">
                  <c:v>42144</c:v>
                </c:pt>
                <c:pt idx="50">
                  <c:v>42145</c:v>
                </c:pt>
                <c:pt idx="51">
                  <c:v>42146</c:v>
                </c:pt>
                <c:pt idx="52">
                  <c:v>42147</c:v>
                </c:pt>
                <c:pt idx="53">
                  <c:v>42148</c:v>
                </c:pt>
                <c:pt idx="54">
                  <c:v>42149</c:v>
                </c:pt>
                <c:pt idx="55">
                  <c:v>42150</c:v>
                </c:pt>
                <c:pt idx="56">
                  <c:v>42151</c:v>
                </c:pt>
                <c:pt idx="57">
                  <c:v>42152</c:v>
                </c:pt>
                <c:pt idx="58">
                  <c:v>42153</c:v>
                </c:pt>
                <c:pt idx="59">
                  <c:v>42154</c:v>
                </c:pt>
                <c:pt idx="60">
                  <c:v>42155</c:v>
                </c:pt>
                <c:pt idx="61">
                  <c:v>42156</c:v>
                </c:pt>
                <c:pt idx="62">
                  <c:v>42157</c:v>
                </c:pt>
                <c:pt idx="63">
                  <c:v>42158</c:v>
                </c:pt>
                <c:pt idx="64">
                  <c:v>42159</c:v>
                </c:pt>
                <c:pt idx="65">
                  <c:v>42160</c:v>
                </c:pt>
                <c:pt idx="66">
                  <c:v>42161</c:v>
                </c:pt>
                <c:pt idx="67">
                  <c:v>42162</c:v>
                </c:pt>
                <c:pt idx="68">
                  <c:v>42163</c:v>
                </c:pt>
                <c:pt idx="69">
                  <c:v>42164</c:v>
                </c:pt>
                <c:pt idx="70">
                  <c:v>42165</c:v>
                </c:pt>
                <c:pt idx="71">
                  <c:v>42166</c:v>
                </c:pt>
                <c:pt idx="72">
                  <c:v>42167</c:v>
                </c:pt>
                <c:pt idx="73">
                  <c:v>42168</c:v>
                </c:pt>
                <c:pt idx="74">
                  <c:v>42169</c:v>
                </c:pt>
                <c:pt idx="75">
                  <c:v>42170</c:v>
                </c:pt>
                <c:pt idx="76">
                  <c:v>42171</c:v>
                </c:pt>
                <c:pt idx="77">
                  <c:v>42172</c:v>
                </c:pt>
                <c:pt idx="78">
                  <c:v>42173</c:v>
                </c:pt>
                <c:pt idx="79">
                  <c:v>42174</c:v>
                </c:pt>
                <c:pt idx="80">
                  <c:v>42175</c:v>
                </c:pt>
                <c:pt idx="81">
                  <c:v>42176</c:v>
                </c:pt>
                <c:pt idx="82">
                  <c:v>42177</c:v>
                </c:pt>
                <c:pt idx="83">
                  <c:v>42178</c:v>
                </c:pt>
                <c:pt idx="84">
                  <c:v>42179</c:v>
                </c:pt>
                <c:pt idx="85">
                  <c:v>42180</c:v>
                </c:pt>
                <c:pt idx="86">
                  <c:v>42181</c:v>
                </c:pt>
                <c:pt idx="87">
                  <c:v>42182</c:v>
                </c:pt>
                <c:pt idx="88">
                  <c:v>42183</c:v>
                </c:pt>
                <c:pt idx="89">
                  <c:v>42184</c:v>
                </c:pt>
                <c:pt idx="90">
                  <c:v>42185</c:v>
                </c:pt>
                <c:pt idx="91">
                  <c:v>42186</c:v>
                </c:pt>
                <c:pt idx="92">
                  <c:v>42187</c:v>
                </c:pt>
                <c:pt idx="93">
                  <c:v>42188</c:v>
                </c:pt>
                <c:pt idx="94">
                  <c:v>42189</c:v>
                </c:pt>
                <c:pt idx="95">
                  <c:v>42190</c:v>
                </c:pt>
                <c:pt idx="96">
                  <c:v>42191</c:v>
                </c:pt>
                <c:pt idx="97">
                  <c:v>42192</c:v>
                </c:pt>
                <c:pt idx="98">
                  <c:v>42193</c:v>
                </c:pt>
                <c:pt idx="99">
                  <c:v>42194</c:v>
                </c:pt>
                <c:pt idx="100">
                  <c:v>42195</c:v>
                </c:pt>
                <c:pt idx="101">
                  <c:v>42196</c:v>
                </c:pt>
                <c:pt idx="102">
                  <c:v>42197</c:v>
                </c:pt>
                <c:pt idx="103">
                  <c:v>42198</c:v>
                </c:pt>
                <c:pt idx="104">
                  <c:v>42199</c:v>
                </c:pt>
                <c:pt idx="105">
                  <c:v>42200</c:v>
                </c:pt>
                <c:pt idx="106">
                  <c:v>42201</c:v>
                </c:pt>
                <c:pt idx="107">
                  <c:v>42202</c:v>
                </c:pt>
                <c:pt idx="108">
                  <c:v>42203</c:v>
                </c:pt>
                <c:pt idx="109">
                  <c:v>42204</c:v>
                </c:pt>
                <c:pt idx="110">
                  <c:v>42205</c:v>
                </c:pt>
                <c:pt idx="111">
                  <c:v>42206</c:v>
                </c:pt>
                <c:pt idx="112">
                  <c:v>42207</c:v>
                </c:pt>
                <c:pt idx="113">
                  <c:v>42208</c:v>
                </c:pt>
                <c:pt idx="114">
                  <c:v>42209</c:v>
                </c:pt>
                <c:pt idx="115">
                  <c:v>42210</c:v>
                </c:pt>
                <c:pt idx="116">
                  <c:v>42211</c:v>
                </c:pt>
                <c:pt idx="117">
                  <c:v>42212</c:v>
                </c:pt>
                <c:pt idx="118">
                  <c:v>42213</c:v>
                </c:pt>
                <c:pt idx="119">
                  <c:v>42214</c:v>
                </c:pt>
                <c:pt idx="120">
                  <c:v>42215</c:v>
                </c:pt>
                <c:pt idx="121">
                  <c:v>42216</c:v>
                </c:pt>
                <c:pt idx="122">
                  <c:v>42217</c:v>
                </c:pt>
                <c:pt idx="123">
                  <c:v>42218</c:v>
                </c:pt>
                <c:pt idx="124">
                  <c:v>42219</c:v>
                </c:pt>
                <c:pt idx="125">
                  <c:v>42220</c:v>
                </c:pt>
                <c:pt idx="126">
                  <c:v>42221</c:v>
                </c:pt>
                <c:pt idx="127">
                  <c:v>42222</c:v>
                </c:pt>
                <c:pt idx="128">
                  <c:v>42223</c:v>
                </c:pt>
                <c:pt idx="129">
                  <c:v>42224</c:v>
                </c:pt>
                <c:pt idx="130">
                  <c:v>42225</c:v>
                </c:pt>
                <c:pt idx="131">
                  <c:v>42226</c:v>
                </c:pt>
                <c:pt idx="132">
                  <c:v>42227</c:v>
                </c:pt>
                <c:pt idx="133">
                  <c:v>42228</c:v>
                </c:pt>
                <c:pt idx="134">
                  <c:v>42229</c:v>
                </c:pt>
                <c:pt idx="135">
                  <c:v>42230</c:v>
                </c:pt>
                <c:pt idx="136">
                  <c:v>42231</c:v>
                </c:pt>
                <c:pt idx="137">
                  <c:v>42232</c:v>
                </c:pt>
                <c:pt idx="138">
                  <c:v>42233</c:v>
                </c:pt>
                <c:pt idx="139">
                  <c:v>42234</c:v>
                </c:pt>
                <c:pt idx="140">
                  <c:v>42235</c:v>
                </c:pt>
                <c:pt idx="141">
                  <c:v>42236</c:v>
                </c:pt>
                <c:pt idx="142">
                  <c:v>42237</c:v>
                </c:pt>
                <c:pt idx="143">
                  <c:v>42238</c:v>
                </c:pt>
                <c:pt idx="144">
                  <c:v>42239</c:v>
                </c:pt>
                <c:pt idx="145">
                  <c:v>42240</c:v>
                </c:pt>
                <c:pt idx="146">
                  <c:v>42241</c:v>
                </c:pt>
                <c:pt idx="147">
                  <c:v>42242</c:v>
                </c:pt>
                <c:pt idx="148">
                  <c:v>42243</c:v>
                </c:pt>
                <c:pt idx="149">
                  <c:v>42244</c:v>
                </c:pt>
                <c:pt idx="150">
                  <c:v>42245</c:v>
                </c:pt>
                <c:pt idx="151">
                  <c:v>42246</c:v>
                </c:pt>
                <c:pt idx="152">
                  <c:v>42247</c:v>
                </c:pt>
                <c:pt idx="153">
                  <c:v>42248</c:v>
                </c:pt>
                <c:pt idx="154">
                  <c:v>42249</c:v>
                </c:pt>
                <c:pt idx="155">
                  <c:v>42250</c:v>
                </c:pt>
                <c:pt idx="156">
                  <c:v>42251</c:v>
                </c:pt>
                <c:pt idx="157">
                  <c:v>42252</c:v>
                </c:pt>
                <c:pt idx="158">
                  <c:v>42253</c:v>
                </c:pt>
                <c:pt idx="159">
                  <c:v>42254</c:v>
                </c:pt>
                <c:pt idx="160">
                  <c:v>42255</c:v>
                </c:pt>
                <c:pt idx="161">
                  <c:v>42256</c:v>
                </c:pt>
                <c:pt idx="162">
                  <c:v>42257</c:v>
                </c:pt>
                <c:pt idx="163">
                  <c:v>42258</c:v>
                </c:pt>
                <c:pt idx="164">
                  <c:v>42259</c:v>
                </c:pt>
                <c:pt idx="165">
                  <c:v>42260</c:v>
                </c:pt>
                <c:pt idx="166">
                  <c:v>42261</c:v>
                </c:pt>
                <c:pt idx="167">
                  <c:v>42262</c:v>
                </c:pt>
                <c:pt idx="168">
                  <c:v>42263</c:v>
                </c:pt>
                <c:pt idx="169">
                  <c:v>42264</c:v>
                </c:pt>
                <c:pt idx="170">
                  <c:v>42265</c:v>
                </c:pt>
                <c:pt idx="171">
                  <c:v>42266</c:v>
                </c:pt>
                <c:pt idx="172">
                  <c:v>42267</c:v>
                </c:pt>
                <c:pt idx="173">
                  <c:v>42268</c:v>
                </c:pt>
                <c:pt idx="174">
                  <c:v>42269</c:v>
                </c:pt>
                <c:pt idx="175">
                  <c:v>42270</c:v>
                </c:pt>
                <c:pt idx="176">
                  <c:v>42271</c:v>
                </c:pt>
                <c:pt idx="177">
                  <c:v>42272</c:v>
                </c:pt>
                <c:pt idx="178">
                  <c:v>42273</c:v>
                </c:pt>
                <c:pt idx="179">
                  <c:v>42274</c:v>
                </c:pt>
                <c:pt idx="180">
                  <c:v>42275</c:v>
                </c:pt>
                <c:pt idx="181">
                  <c:v>42276</c:v>
                </c:pt>
                <c:pt idx="182">
                  <c:v>42277</c:v>
                </c:pt>
                <c:pt idx="183">
                  <c:v>42278</c:v>
                </c:pt>
                <c:pt idx="184">
                  <c:v>42279</c:v>
                </c:pt>
                <c:pt idx="185">
                  <c:v>42280</c:v>
                </c:pt>
                <c:pt idx="186">
                  <c:v>42281</c:v>
                </c:pt>
                <c:pt idx="187">
                  <c:v>42282</c:v>
                </c:pt>
                <c:pt idx="188">
                  <c:v>42283</c:v>
                </c:pt>
                <c:pt idx="189">
                  <c:v>42284</c:v>
                </c:pt>
                <c:pt idx="190">
                  <c:v>42285</c:v>
                </c:pt>
                <c:pt idx="191">
                  <c:v>42286</c:v>
                </c:pt>
                <c:pt idx="192">
                  <c:v>42287</c:v>
                </c:pt>
                <c:pt idx="193">
                  <c:v>42288</c:v>
                </c:pt>
                <c:pt idx="194">
                  <c:v>42289</c:v>
                </c:pt>
                <c:pt idx="195">
                  <c:v>42290</c:v>
                </c:pt>
                <c:pt idx="196">
                  <c:v>42291</c:v>
                </c:pt>
                <c:pt idx="197">
                  <c:v>42292</c:v>
                </c:pt>
                <c:pt idx="198">
                  <c:v>42293</c:v>
                </c:pt>
                <c:pt idx="199">
                  <c:v>42294</c:v>
                </c:pt>
                <c:pt idx="200">
                  <c:v>42295</c:v>
                </c:pt>
                <c:pt idx="201">
                  <c:v>42296</c:v>
                </c:pt>
                <c:pt idx="202">
                  <c:v>42297</c:v>
                </c:pt>
                <c:pt idx="203">
                  <c:v>42298</c:v>
                </c:pt>
                <c:pt idx="204">
                  <c:v>42299</c:v>
                </c:pt>
                <c:pt idx="205">
                  <c:v>42300</c:v>
                </c:pt>
                <c:pt idx="206">
                  <c:v>42301</c:v>
                </c:pt>
                <c:pt idx="207">
                  <c:v>42302</c:v>
                </c:pt>
                <c:pt idx="208">
                  <c:v>42303</c:v>
                </c:pt>
                <c:pt idx="209">
                  <c:v>42304</c:v>
                </c:pt>
                <c:pt idx="210">
                  <c:v>42305</c:v>
                </c:pt>
                <c:pt idx="211">
                  <c:v>42306</c:v>
                </c:pt>
                <c:pt idx="212">
                  <c:v>42307</c:v>
                </c:pt>
                <c:pt idx="213">
                  <c:v>42308</c:v>
                </c:pt>
                <c:pt idx="214">
                  <c:v>42309</c:v>
                </c:pt>
                <c:pt idx="215">
                  <c:v>42310</c:v>
                </c:pt>
                <c:pt idx="216">
                  <c:v>42311</c:v>
                </c:pt>
                <c:pt idx="217">
                  <c:v>42312</c:v>
                </c:pt>
                <c:pt idx="218">
                  <c:v>42313</c:v>
                </c:pt>
                <c:pt idx="219">
                  <c:v>42314</c:v>
                </c:pt>
                <c:pt idx="220">
                  <c:v>42315</c:v>
                </c:pt>
                <c:pt idx="221">
                  <c:v>42316</c:v>
                </c:pt>
                <c:pt idx="222">
                  <c:v>42317</c:v>
                </c:pt>
                <c:pt idx="223">
                  <c:v>42318</c:v>
                </c:pt>
                <c:pt idx="224">
                  <c:v>42319</c:v>
                </c:pt>
                <c:pt idx="225">
                  <c:v>42320</c:v>
                </c:pt>
                <c:pt idx="226">
                  <c:v>42321</c:v>
                </c:pt>
                <c:pt idx="227">
                  <c:v>42322</c:v>
                </c:pt>
                <c:pt idx="228">
                  <c:v>42323</c:v>
                </c:pt>
                <c:pt idx="229">
                  <c:v>42324</c:v>
                </c:pt>
                <c:pt idx="230">
                  <c:v>42325</c:v>
                </c:pt>
                <c:pt idx="231">
                  <c:v>42326</c:v>
                </c:pt>
                <c:pt idx="232">
                  <c:v>42327</c:v>
                </c:pt>
                <c:pt idx="233">
                  <c:v>42328</c:v>
                </c:pt>
                <c:pt idx="234">
                  <c:v>42329</c:v>
                </c:pt>
                <c:pt idx="235">
                  <c:v>42330</c:v>
                </c:pt>
                <c:pt idx="236">
                  <c:v>42331</c:v>
                </c:pt>
                <c:pt idx="237">
                  <c:v>42332</c:v>
                </c:pt>
                <c:pt idx="238">
                  <c:v>42333</c:v>
                </c:pt>
                <c:pt idx="239">
                  <c:v>42334</c:v>
                </c:pt>
                <c:pt idx="240">
                  <c:v>42335</c:v>
                </c:pt>
                <c:pt idx="241">
                  <c:v>42336</c:v>
                </c:pt>
                <c:pt idx="242">
                  <c:v>42337</c:v>
                </c:pt>
                <c:pt idx="243">
                  <c:v>42338</c:v>
                </c:pt>
                <c:pt idx="244">
                  <c:v>42339</c:v>
                </c:pt>
                <c:pt idx="245">
                  <c:v>42340</c:v>
                </c:pt>
                <c:pt idx="246">
                  <c:v>42341</c:v>
                </c:pt>
                <c:pt idx="247">
                  <c:v>42342</c:v>
                </c:pt>
                <c:pt idx="248">
                  <c:v>42343</c:v>
                </c:pt>
                <c:pt idx="249">
                  <c:v>42344</c:v>
                </c:pt>
                <c:pt idx="250">
                  <c:v>42345</c:v>
                </c:pt>
                <c:pt idx="251">
                  <c:v>42346</c:v>
                </c:pt>
                <c:pt idx="252">
                  <c:v>42347</c:v>
                </c:pt>
                <c:pt idx="253">
                  <c:v>42348</c:v>
                </c:pt>
                <c:pt idx="254">
                  <c:v>42349</c:v>
                </c:pt>
                <c:pt idx="255">
                  <c:v>42350</c:v>
                </c:pt>
                <c:pt idx="256">
                  <c:v>42351</c:v>
                </c:pt>
                <c:pt idx="257">
                  <c:v>42352</c:v>
                </c:pt>
                <c:pt idx="258">
                  <c:v>42353</c:v>
                </c:pt>
                <c:pt idx="259">
                  <c:v>42354</c:v>
                </c:pt>
                <c:pt idx="260">
                  <c:v>42355</c:v>
                </c:pt>
                <c:pt idx="261">
                  <c:v>42356</c:v>
                </c:pt>
                <c:pt idx="262">
                  <c:v>42357</c:v>
                </c:pt>
                <c:pt idx="263">
                  <c:v>42358</c:v>
                </c:pt>
                <c:pt idx="264">
                  <c:v>42359</c:v>
                </c:pt>
                <c:pt idx="265">
                  <c:v>42360</c:v>
                </c:pt>
                <c:pt idx="266">
                  <c:v>42361</c:v>
                </c:pt>
                <c:pt idx="267">
                  <c:v>42362</c:v>
                </c:pt>
                <c:pt idx="268">
                  <c:v>42363</c:v>
                </c:pt>
                <c:pt idx="269">
                  <c:v>42364</c:v>
                </c:pt>
                <c:pt idx="270">
                  <c:v>42365</c:v>
                </c:pt>
                <c:pt idx="271">
                  <c:v>42366</c:v>
                </c:pt>
                <c:pt idx="272">
                  <c:v>42367</c:v>
                </c:pt>
                <c:pt idx="273">
                  <c:v>42368</c:v>
                </c:pt>
                <c:pt idx="274">
                  <c:v>42369</c:v>
                </c:pt>
                <c:pt idx="275">
                  <c:v>42370</c:v>
                </c:pt>
                <c:pt idx="276">
                  <c:v>42371</c:v>
                </c:pt>
                <c:pt idx="277">
                  <c:v>42372</c:v>
                </c:pt>
                <c:pt idx="278">
                  <c:v>42373</c:v>
                </c:pt>
                <c:pt idx="279">
                  <c:v>42374</c:v>
                </c:pt>
                <c:pt idx="280">
                  <c:v>42375</c:v>
                </c:pt>
                <c:pt idx="281">
                  <c:v>42376</c:v>
                </c:pt>
                <c:pt idx="282">
                  <c:v>42377</c:v>
                </c:pt>
                <c:pt idx="283">
                  <c:v>42378</c:v>
                </c:pt>
                <c:pt idx="284">
                  <c:v>42379</c:v>
                </c:pt>
                <c:pt idx="285">
                  <c:v>42380</c:v>
                </c:pt>
                <c:pt idx="286">
                  <c:v>42381</c:v>
                </c:pt>
                <c:pt idx="287">
                  <c:v>42382</c:v>
                </c:pt>
                <c:pt idx="288">
                  <c:v>42383</c:v>
                </c:pt>
                <c:pt idx="289">
                  <c:v>42384</c:v>
                </c:pt>
                <c:pt idx="290">
                  <c:v>42385</c:v>
                </c:pt>
                <c:pt idx="291">
                  <c:v>42386</c:v>
                </c:pt>
                <c:pt idx="292">
                  <c:v>42387</c:v>
                </c:pt>
                <c:pt idx="293">
                  <c:v>42388</c:v>
                </c:pt>
                <c:pt idx="294">
                  <c:v>42389</c:v>
                </c:pt>
                <c:pt idx="295">
                  <c:v>42390</c:v>
                </c:pt>
                <c:pt idx="296">
                  <c:v>42391</c:v>
                </c:pt>
                <c:pt idx="297">
                  <c:v>42392</c:v>
                </c:pt>
                <c:pt idx="298">
                  <c:v>42393</c:v>
                </c:pt>
                <c:pt idx="299">
                  <c:v>42394</c:v>
                </c:pt>
                <c:pt idx="300">
                  <c:v>42395</c:v>
                </c:pt>
                <c:pt idx="301">
                  <c:v>42396</c:v>
                </c:pt>
                <c:pt idx="302">
                  <c:v>42397</c:v>
                </c:pt>
                <c:pt idx="303">
                  <c:v>42398</c:v>
                </c:pt>
                <c:pt idx="304">
                  <c:v>42399</c:v>
                </c:pt>
                <c:pt idx="305">
                  <c:v>42400</c:v>
                </c:pt>
                <c:pt idx="306">
                  <c:v>42401</c:v>
                </c:pt>
                <c:pt idx="307">
                  <c:v>42402</c:v>
                </c:pt>
                <c:pt idx="308">
                  <c:v>42403</c:v>
                </c:pt>
                <c:pt idx="309">
                  <c:v>42404</c:v>
                </c:pt>
                <c:pt idx="310">
                  <c:v>42405</c:v>
                </c:pt>
                <c:pt idx="311">
                  <c:v>42406</c:v>
                </c:pt>
                <c:pt idx="312">
                  <c:v>42407</c:v>
                </c:pt>
                <c:pt idx="313">
                  <c:v>42408</c:v>
                </c:pt>
                <c:pt idx="314">
                  <c:v>42409</c:v>
                </c:pt>
                <c:pt idx="315">
                  <c:v>42410</c:v>
                </c:pt>
                <c:pt idx="316">
                  <c:v>42411</c:v>
                </c:pt>
                <c:pt idx="317">
                  <c:v>42412</c:v>
                </c:pt>
                <c:pt idx="318">
                  <c:v>42413</c:v>
                </c:pt>
                <c:pt idx="319">
                  <c:v>42414</c:v>
                </c:pt>
                <c:pt idx="320">
                  <c:v>42415</c:v>
                </c:pt>
                <c:pt idx="321">
                  <c:v>42416</c:v>
                </c:pt>
                <c:pt idx="322">
                  <c:v>42417</c:v>
                </c:pt>
                <c:pt idx="323">
                  <c:v>42418</c:v>
                </c:pt>
                <c:pt idx="324">
                  <c:v>42419</c:v>
                </c:pt>
                <c:pt idx="325">
                  <c:v>42420</c:v>
                </c:pt>
                <c:pt idx="326">
                  <c:v>42421</c:v>
                </c:pt>
                <c:pt idx="327">
                  <c:v>42422</c:v>
                </c:pt>
                <c:pt idx="328">
                  <c:v>42423</c:v>
                </c:pt>
                <c:pt idx="329">
                  <c:v>42424</c:v>
                </c:pt>
                <c:pt idx="330">
                  <c:v>42425</c:v>
                </c:pt>
                <c:pt idx="331">
                  <c:v>42426</c:v>
                </c:pt>
                <c:pt idx="332">
                  <c:v>42427</c:v>
                </c:pt>
                <c:pt idx="333">
                  <c:v>42428</c:v>
                </c:pt>
                <c:pt idx="334">
                  <c:v>42429</c:v>
                </c:pt>
                <c:pt idx="335">
                  <c:v>42430</c:v>
                </c:pt>
                <c:pt idx="336">
                  <c:v>42431</c:v>
                </c:pt>
                <c:pt idx="337">
                  <c:v>42432</c:v>
                </c:pt>
                <c:pt idx="338">
                  <c:v>42433</c:v>
                </c:pt>
                <c:pt idx="339">
                  <c:v>42434</c:v>
                </c:pt>
                <c:pt idx="340">
                  <c:v>42435</c:v>
                </c:pt>
                <c:pt idx="341">
                  <c:v>42436</c:v>
                </c:pt>
                <c:pt idx="342">
                  <c:v>42437</c:v>
                </c:pt>
                <c:pt idx="343">
                  <c:v>42438</c:v>
                </c:pt>
                <c:pt idx="344">
                  <c:v>42439</c:v>
                </c:pt>
                <c:pt idx="345">
                  <c:v>42440</c:v>
                </c:pt>
                <c:pt idx="346">
                  <c:v>42441</c:v>
                </c:pt>
                <c:pt idx="347">
                  <c:v>42442</c:v>
                </c:pt>
                <c:pt idx="348">
                  <c:v>42443</c:v>
                </c:pt>
                <c:pt idx="349">
                  <c:v>42444</c:v>
                </c:pt>
                <c:pt idx="350">
                  <c:v>42445</c:v>
                </c:pt>
                <c:pt idx="351">
                  <c:v>42446</c:v>
                </c:pt>
                <c:pt idx="352">
                  <c:v>42447</c:v>
                </c:pt>
                <c:pt idx="353">
                  <c:v>42448</c:v>
                </c:pt>
                <c:pt idx="354">
                  <c:v>42449</c:v>
                </c:pt>
                <c:pt idx="355">
                  <c:v>42450</c:v>
                </c:pt>
                <c:pt idx="356">
                  <c:v>42451</c:v>
                </c:pt>
                <c:pt idx="357">
                  <c:v>42452</c:v>
                </c:pt>
                <c:pt idx="358">
                  <c:v>42453</c:v>
                </c:pt>
                <c:pt idx="359">
                  <c:v>42454</c:v>
                </c:pt>
                <c:pt idx="360">
                  <c:v>42455</c:v>
                </c:pt>
                <c:pt idx="361">
                  <c:v>42456</c:v>
                </c:pt>
                <c:pt idx="362">
                  <c:v>42457</c:v>
                </c:pt>
                <c:pt idx="363">
                  <c:v>42458</c:v>
                </c:pt>
                <c:pt idx="364">
                  <c:v>42459</c:v>
                </c:pt>
                <c:pt idx="365">
                  <c:v>42460</c:v>
                </c:pt>
              </c:numCache>
            </c:numRef>
          </c:cat>
          <c:val>
            <c:numRef>
              <c:f>Data!$B$1:$B$366</c:f>
              <c:numCache>
                <c:formatCode>_-* #,##0_-;\-* #,##0_-;_-* "-"??_-;_-@_-</c:formatCode>
                <c:ptCount val="366"/>
                <c:pt idx="0">
                  <c:v>1450000000</c:v>
                </c:pt>
                <c:pt idx="1">
                  <c:v>1450000000</c:v>
                </c:pt>
                <c:pt idx="2">
                  <c:v>1450000000</c:v>
                </c:pt>
                <c:pt idx="3">
                  <c:v>1450000000</c:v>
                </c:pt>
                <c:pt idx="4">
                  <c:v>1450000000</c:v>
                </c:pt>
                <c:pt idx="5">
                  <c:v>1450000000</c:v>
                </c:pt>
                <c:pt idx="6">
                  <c:v>1450000000</c:v>
                </c:pt>
                <c:pt idx="7">
                  <c:v>1450000000</c:v>
                </c:pt>
                <c:pt idx="8">
                  <c:v>1450000000</c:v>
                </c:pt>
                <c:pt idx="9">
                  <c:v>1450000000</c:v>
                </c:pt>
                <c:pt idx="10">
                  <c:v>1450000000</c:v>
                </c:pt>
                <c:pt idx="11">
                  <c:v>1450000000</c:v>
                </c:pt>
                <c:pt idx="12">
                  <c:v>1450000000</c:v>
                </c:pt>
                <c:pt idx="13">
                  <c:v>1450000000</c:v>
                </c:pt>
                <c:pt idx="14">
                  <c:v>1450000000</c:v>
                </c:pt>
                <c:pt idx="15">
                  <c:v>1450000000</c:v>
                </c:pt>
                <c:pt idx="16">
                  <c:v>1450000000</c:v>
                </c:pt>
                <c:pt idx="17">
                  <c:v>1450000000</c:v>
                </c:pt>
                <c:pt idx="18">
                  <c:v>1450000000</c:v>
                </c:pt>
                <c:pt idx="19">
                  <c:v>1450000000</c:v>
                </c:pt>
                <c:pt idx="20">
                  <c:v>1450000000</c:v>
                </c:pt>
                <c:pt idx="21">
                  <c:v>1450000000</c:v>
                </c:pt>
                <c:pt idx="22">
                  <c:v>1450000000</c:v>
                </c:pt>
                <c:pt idx="23">
                  <c:v>1450000000</c:v>
                </c:pt>
                <c:pt idx="24">
                  <c:v>1450000000</c:v>
                </c:pt>
                <c:pt idx="25">
                  <c:v>1450000000</c:v>
                </c:pt>
                <c:pt idx="26">
                  <c:v>1450000000</c:v>
                </c:pt>
                <c:pt idx="27">
                  <c:v>1450000000</c:v>
                </c:pt>
                <c:pt idx="28">
                  <c:v>1450000000</c:v>
                </c:pt>
                <c:pt idx="29">
                  <c:v>1450000000</c:v>
                </c:pt>
                <c:pt idx="30">
                  <c:v>1450000000</c:v>
                </c:pt>
                <c:pt idx="31">
                  <c:v>1450000000</c:v>
                </c:pt>
                <c:pt idx="32">
                  <c:v>1450000000</c:v>
                </c:pt>
                <c:pt idx="33">
                  <c:v>1450000000</c:v>
                </c:pt>
                <c:pt idx="34">
                  <c:v>1450000000</c:v>
                </c:pt>
                <c:pt idx="35">
                  <c:v>1450000000</c:v>
                </c:pt>
                <c:pt idx="36">
                  <c:v>1450000000</c:v>
                </c:pt>
                <c:pt idx="37">
                  <c:v>1450000000</c:v>
                </c:pt>
                <c:pt idx="38">
                  <c:v>1450000000</c:v>
                </c:pt>
                <c:pt idx="39">
                  <c:v>1450000000</c:v>
                </c:pt>
                <c:pt idx="40">
                  <c:v>1450000000</c:v>
                </c:pt>
                <c:pt idx="41">
                  <c:v>1450000000</c:v>
                </c:pt>
                <c:pt idx="42">
                  <c:v>1450000000</c:v>
                </c:pt>
                <c:pt idx="43">
                  <c:v>1450000000</c:v>
                </c:pt>
                <c:pt idx="44">
                  <c:v>1450000000</c:v>
                </c:pt>
                <c:pt idx="45">
                  <c:v>1450000000</c:v>
                </c:pt>
                <c:pt idx="46">
                  <c:v>1450000000</c:v>
                </c:pt>
                <c:pt idx="47">
                  <c:v>1450000000</c:v>
                </c:pt>
                <c:pt idx="48">
                  <c:v>1450000000</c:v>
                </c:pt>
                <c:pt idx="49">
                  <c:v>1450000000</c:v>
                </c:pt>
                <c:pt idx="50">
                  <c:v>1450000000</c:v>
                </c:pt>
                <c:pt idx="51">
                  <c:v>1450000000</c:v>
                </c:pt>
                <c:pt idx="52">
                  <c:v>1450000000</c:v>
                </c:pt>
                <c:pt idx="53">
                  <c:v>1450000000</c:v>
                </c:pt>
                <c:pt idx="54">
                  <c:v>1450000000</c:v>
                </c:pt>
                <c:pt idx="55">
                  <c:v>1450000000</c:v>
                </c:pt>
                <c:pt idx="56">
                  <c:v>1450000000</c:v>
                </c:pt>
                <c:pt idx="57">
                  <c:v>1450000000</c:v>
                </c:pt>
                <c:pt idx="58">
                  <c:v>1450000000</c:v>
                </c:pt>
                <c:pt idx="59">
                  <c:v>1450000000</c:v>
                </c:pt>
                <c:pt idx="60">
                  <c:v>1450000000</c:v>
                </c:pt>
                <c:pt idx="61">
                  <c:v>1450000000</c:v>
                </c:pt>
                <c:pt idx="62">
                  <c:v>1450000000</c:v>
                </c:pt>
                <c:pt idx="63">
                  <c:v>1450000000</c:v>
                </c:pt>
                <c:pt idx="64">
                  <c:v>1450000000</c:v>
                </c:pt>
                <c:pt idx="65">
                  <c:v>1450000000</c:v>
                </c:pt>
                <c:pt idx="66">
                  <c:v>1450000000</c:v>
                </c:pt>
                <c:pt idx="67">
                  <c:v>1450000000</c:v>
                </c:pt>
                <c:pt idx="68">
                  <c:v>1450000000</c:v>
                </c:pt>
                <c:pt idx="69">
                  <c:v>1450000000</c:v>
                </c:pt>
                <c:pt idx="70">
                  <c:v>1450000000</c:v>
                </c:pt>
                <c:pt idx="71">
                  <c:v>1450000000</c:v>
                </c:pt>
                <c:pt idx="72">
                  <c:v>1450000000</c:v>
                </c:pt>
                <c:pt idx="73">
                  <c:v>1450000000</c:v>
                </c:pt>
                <c:pt idx="74">
                  <c:v>1450000000</c:v>
                </c:pt>
                <c:pt idx="75">
                  <c:v>1450000000</c:v>
                </c:pt>
                <c:pt idx="76">
                  <c:v>1450000000</c:v>
                </c:pt>
                <c:pt idx="77">
                  <c:v>1450000000</c:v>
                </c:pt>
                <c:pt idx="78">
                  <c:v>1450000000</c:v>
                </c:pt>
                <c:pt idx="79">
                  <c:v>1450000000</c:v>
                </c:pt>
                <c:pt idx="80">
                  <c:v>1450000000</c:v>
                </c:pt>
                <c:pt idx="81">
                  <c:v>1450000000</c:v>
                </c:pt>
                <c:pt idx="82">
                  <c:v>1450000000</c:v>
                </c:pt>
                <c:pt idx="83">
                  <c:v>1450000000</c:v>
                </c:pt>
                <c:pt idx="84">
                  <c:v>1450000000</c:v>
                </c:pt>
                <c:pt idx="85">
                  <c:v>1450000000</c:v>
                </c:pt>
                <c:pt idx="86">
                  <c:v>1450000000</c:v>
                </c:pt>
                <c:pt idx="87">
                  <c:v>1450000000</c:v>
                </c:pt>
                <c:pt idx="88">
                  <c:v>1450000000</c:v>
                </c:pt>
                <c:pt idx="89">
                  <c:v>1450000000</c:v>
                </c:pt>
                <c:pt idx="90">
                  <c:v>1450000000</c:v>
                </c:pt>
                <c:pt idx="91">
                  <c:v>1450000000</c:v>
                </c:pt>
                <c:pt idx="92">
                  <c:v>1450000000</c:v>
                </c:pt>
                <c:pt idx="93">
                  <c:v>1450000000</c:v>
                </c:pt>
                <c:pt idx="94">
                  <c:v>1450000000</c:v>
                </c:pt>
                <c:pt idx="95">
                  <c:v>1450000000</c:v>
                </c:pt>
                <c:pt idx="96">
                  <c:v>1450000000</c:v>
                </c:pt>
                <c:pt idx="97">
                  <c:v>1450000000</c:v>
                </c:pt>
                <c:pt idx="98">
                  <c:v>1450000000</c:v>
                </c:pt>
                <c:pt idx="99">
                  <c:v>1450000000</c:v>
                </c:pt>
                <c:pt idx="100">
                  <c:v>1450000000</c:v>
                </c:pt>
                <c:pt idx="101">
                  <c:v>1450000000</c:v>
                </c:pt>
                <c:pt idx="102">
                  <c:v>1450000000</c:v>
                </c:pt>
                <c:pt idx="103">
                  <c:v>1450000000</c:v>
                </c:pt>
                <c:pt idx="104">
                  <c:v>1450000000</c:v>
                </c:pt>
                <c:pt idx="105">
                  <c:v>1450000000</c:v>
                </c:pt>
                <c:pt idx="106">
                  <c:v>1450000000</c:v>
                </c:pt>
                <c:pt idx="107">
                  <c:v>1450000000</c:v>
                </c:pt>
                <c:pt idx="108">
                  <c:v>1450000000</c:v>
                </c:pt>
                <c:pt idx="109">
                  <c:v>1450000000</c:v>
                </c:pt>
                <c:pt idx="110">
                  <c:v>1450000000</c:v>
                </c:pt>
                <c:pt idx="111">
                  <c:v>1450000000</c:v>
                </c:pt>
                <c:pt idx="112">
                  <c:v>1450000000</c:v>
                </c:pt>
                <c:pt idx="113">
                  <c:v>1450000000</c:v>
                </c:pt>
                <c:pt idx="114">
                  <c:v>1450000000</c:v>
                </c:pt>
                <c:pt idx="115">
                  <c:v>1450000000</c:v>
                </c:pt>
                <c:pt idx="116">
                  <c:v>1450000000</c:v>
                </c:pt>
                <c:pt idx="117">
                  <c:v>1450000000</c:v>
                </c:pt>
                <c:pt idx="118">
                  <c:v>1450000000</c:v>
                </c:pt>
                <c:pt idx="119">
                  <c:v>1450000000</c:v>
                </c:pt>
                <c:pt idx="120">
                  <c:v>1450000000</c:v>
                </c:pt>
                <c:pt idx="121">
                  <c:v>1450000000</c:v>
                </c:pt>
                <c:pt idx="122">
                  <c:v>1450000000</c:v>
                </c:pt>
                <c:pt idx="123">
                  <c:v>1450000000</c:v>
                </c:pt>
                <c:pt idx="124">
                  <c:v>1450000000</c:v>
                </c:pt>
                <c:pt idx="125">
                  <c:v>1450000000</c:v>
                </c:pt>
                <c:pt idx="126">
                  <c:v>1450000000</c:v>
                </c:pt>
                <c:pt idx="127">
                  <c:v>1450000000</c:v>
                </c:pt>
                <c:pt idx="128">
                  <c:v>1450000000</c:v>
                </c:pt>
                <c:pt idx="129">
                  <c:v>1450000000</c:v>
                </c:pt>
                <c:pt idx="130">
                  <c:v>1450000000</c:v>
                </c:pt>
                <c:pt idx="131">
                  <c:v>1450000000</c:v>
                </c:pt>
                <c:pt idx="132">
                  <c:v>1450000000</c:v>
                </c:pt>
                <c:pt idx="133">
                  <c:v>1450000000</c:v>
                </c:pt>
                <c:pt idx="134">
                  <c:v>1450000000</c:v>
                </c:pt>
                <c:pt idx="135">
                  <c:v>1450000000</c:v>
                </c:pt>
                <c:pt idx="136">
                  <c:v>1450000000</c:v>
                </c:pt>
                <c:pt idx="137">
                  <c:v>1450000000</c:v>
                </c:pt>
                <c:pt idx="138">
                  <c:v>1450000000</c:v>
                </c:pt>
                <c:pt idx="139">
                  <c:v>1450000000</c:v>
                </c:pt>
                <c:pt idx="140">
                  <c:v>1450000000</c:v>
                </c:pt>
                <c:pt idx="141">
                  <c:v>1450000000</c:v>
                </c:pt>
                <c:pt idx="142">
                  <c:v>1450000000</c:v>
                </c:pt>
                <c:pt idx="143">
                  <c:v>1450000000</c:v>
                </c:pt>
                <c:pt idx="144">
                  <c:v>1450000000</c:v>
                </c:pt>
                <c:pt idx="145">
                  <c:v>1450000000</c:v>
                </c:pt>
                <c:pt idx="146">
                  <c:v>1450000000</c:v>
                </c:pt>
                <c:pt idx="147">
                  <c:v>1450000000</c:v>
                </c:pt>
                <c:pt idx="148">
                  <c:v>1450000000</c:v>
                </c:pt>
                <c:pt idx="149">
                  <c:v>1450000000</c:v>
                </c:pt>
                <c:pt idx="150">
                  <c:v>1450000000</c:v>
                </c:pt>
                <c:pt idx="151">
                  <c:v>1450000000</c:v>
                </c:pt>
                <c:pt idx="152">
                  <c:v>1450000000</c:v>
                </c:pt>
                <c:pt idx="153">
                  <c:v>1450000000</c:v>
                </c:pt>
                <c:pt idx="154">
                  <c:v>1450000000</c:v>
                </c:pt>
                <c:pt idx="155">
                  <c:v>1450000000</c:v>
                </c:pt>
                <c:pt idx="156">
                  <c:v>1450000000</c:v>
                </c:pt>
                <c:pt idx="157">
                  <c:v>1450000000</c:v>
                </c:pt>
                <c:pt idx="158">
                  <c:v>1450000000</c:v>
                </c:pt>
                <c:pt idx="159">
                  <c:v>1450000000</c:v>
                </c:pt>
                <c:pt idx="160">
                  <c:v>1450000000</c:v>
                </c:pt>
                <c:pt idx="161">
                  <c:v>1450000000</c:v>
                </c:pt>
                <c:pt idx="162">
                  <c:v>1450000000</c:v>
                </c:pt>
                <c:pt idx="163">
                  <c:v>1450000000</c:v>
                </c:pt>
                <c:pt idx="164">
                  <c:v>1450000000</c:v>
                </c:pt>
                <c:pt idx="165">
                  <c:v>1450000000</c:v>
                </c:pt>
                <c:pt idx="166">
                  <c:v>1450000000</c:v>
                </c:pt>
                <c:pt idx="167">
                  <c:v>1450000000</c:v>
                </c:pt>
                <c:pt idx="168">
                  <c:v>1450000000</c:v>
                </c:pt>
                <c:pt idx="169">
                  <c:v>1450000000</c:v>
                </c:pt>
                <c:pt idx="170">
                  <c:v>1450000000</c:v>
                </c:pt>
                <c:pt idx="171">
                  <c:v>1450000000</c:v>
                </c:pt>
                <c:pt idx="172">
                  <c:v>1450000000</c:v>
                </c:pt>
                <c:pt idx="173">
                  <c:v>1450000000</c:v>
                </c:pt>
                <c:pt idx="174">
                  <c:v>1450000000</c:v>
                </c:pt>
                <c:pt idx="175">
                  <c:v>1450000000</c:v>
                </c:pt>
                <c:pt idx="176">
                  <c:v>1450000000</c:v>
                </c:pt>
                <c:pt idx="177">
                  <c:v>1450000000</c:v>
                </c:pt>
                <c:pt idx="178">
                  <c:v>1450000000</c:v>
                </c:pt>
                <c:pt idx="179">
                  <c:v>1450000000</c:v>
                </c:pt>
                <c:pt idx="180">
                  <c:v>1450000000</c:v>
                </c:pt>
                <c:pt idx="181">
                  <c:v>1450000000</c:v>
                </c:pt>
                <c:pt idx="182">
                  <c:v>1450000000</c:v>
                </c:pt>
                <c:pt idx="183">
                  <c:v>1450000000</c:v>
                </c:pt>
                <c:pt idx="184">
                  <c:v>1450000000</c:v>
                </c:pt>
                <c:pt idx="185">
                  <c:v>1450000000</c:v>
                </c:pt>
                <c:pt idx="186">
                  <c:v>1450000000</c:v>
                </c:pt>
                <c:pt idx="187">
                  <c:v>1450000000</c:v>
                </c:pt>
                <c:pt idx="188">
                  <c:v>1450000000</c:v>
                </c:pt>
                <c:pt idx="189">
                  <c:v>1450000000</c:v>
                </c:pt>
                <c:pt idx="190">
                  <c:v>1450000000</c:v>
                </c:pt>
                <c:pt idx="191">
                  <c:v>1450000000</c:v>
                </c:pt>
                <c:pt idx="192">
                  <c:v>1450000000</c:v>
                </c:pt>
                <c:pt idx="193">
                  <c:v>1450000000</c:v>
                </c:pt>
                <c:pt idx="194">
                  <c:v>1450000000</c:v>
                </c:pt>
                <c:pt idx="195">
                  <c:v>1450000000</c:v>
                </c:pt>
                <c:pt idx="196">
                  <c:v>1450000000</c:v>
                </c:pt>
                <c:pt idx="197">
                  <c:v>1450000000</c:v>
                </c:pt>
                <c:pt idx="198">
                  <c:v>1450000000</c:v>
                </c:pt>
                <c:pt idx="199">
                  <c:v>1450000000</c:v>
                </c:pt>
                <c:pt idx="200">
                  <c:v>1450000000</c:v>
                </c:pt>
                <c:pt idx="201">
                  <c:v>1450000000</c:v>
                </c:pt>
                <c:pt idx="202">
                  <c:v>1450000000</c:v>
                </c:pt>
                <c:pt idx="203">
                  <c:v>1450000000</c:v>
                </c:pt>
                <c:pt idx="204">
                  <c:v>1450000000</c:v>
                </c:pt>
                <c:pt idx="205">
                  <c:v>1450000000</c:v>
                </c:pt>
                <c:pt idx="206">
                  <c:v>1450000000</c:v>
                </c:pt>
                <c:pt idx="207">
                  <c:v>1450000000</c:v>
                </c:pt>
                <c:pt idx="208">
                  <c:v>1450000000</c:v>
                </c:pt>
                <c:pt idx="209">
                  <c:v>1450000000</c:v>
                </c:pt>
                <c:pt idx="210">
                  <c:v>1450000000</c:v>
                </c:pt>
                <c:pt idx="211">
                  <c:v>1450000000</c:v>
                </c:pt>
                <c:pt idx="212">
                  <c:v>1450000000</c:v>
                </c:pt>
                <c:pt idx="213">
                  <c:v>1450000000</c:v>
                </c:pt>
                <c:pt idx="214">
                  <c:v>1450000000</c:v>
                </c:pt>
                <c:pt idx="215">
                  <c:v>1450000000</c:v>
                </c:pt>
                <c:pt idx="216">
                  <c:v>1450000000</c:v>
                </c:pt>
                <c:pt idx="217">
                  <c:v>1450000000</c:v>
                </c:pt>
                <c:pt idx="218">
                  <c:v>1450000000</c:v>
                </c:pt>
                <c:pt idx="219">
                  <c:v>1450000000</c:v>
                </c:pt>
                <c:pt idx="220">
                  <c:v>1450000000</c:v>
                </c:pt>
                <c:pt idx="221">
                  <c:v>1450000000</c:v>
                </c:pt>
                <c:pt idx="222">
                  <c:v>1450000000</c:v>
                </c:pt>
                <c:pt idx="223">
                  <c:v>1450000000</c:v>
                </c:pt>
                <c:pt idx="224">
                  <c:v>1450000000</c:v>
                </c:pt>
                <c:pt idx="225">
                  <c:v>1450000000</c:v>
                </c:pt>
                <c:pt idx="226">
                  <c:v>1450000000</c:v>
                </c:pt>
                <c:pt idx="227">
                  <c:v>1450000000</c:v>
                </c:pt>
                <c:pt idx="228">
                  <c:v>1450000000</c:v>
                </c:pt>
                <c:pt idx="229">
                  <c:v>1450000000</c:v>
                </c:pt>
                <c:pt idx="230">
                  <c:v>1450000000</c:v>
                </c:pt>
                <c:pt idx="231">
                  <c:v>1450000000</c:v>
                </c:pt>
                <c:pt idx="232">
                  <c:v>1450000000</c:v>
                </c:pt>
                <c:pt idx="233">
                  <c:v>1450000000</c:v>
                </c:pt>
                <c:pt idx="234">
                  <c:v>1450000000</c:v>
                </c:pt>
                <c:pt idx="235">
                  <c:v>1450000000</c:v>
                </c:pt>
                <c:pt idx="236">
                  <c:v>1450000000</c:v>
                </c:pt>
                <c:pt idx="237">
                  <c:v>1450000000</c:v>
                </c:pt>
                <c:pt idx="238">
                  <c:v>1450000000</c:v>
                </c:pt>
                <c:pt idx="239">
                  <c:v>1450000000</c:v>
                </c:pt>
                <c:pt idx="240">
                  <c:v>1450000000</c:v>
                </c:pt>
                <c:pt idx="241">
                  <c:v>1450000000</c:v>
                </c:pt>
                <c:pt idx="242">
                  <c:v>1450000000</c:v>
                </c:pt>
                <c:pt idx="243">
                  <c:v>1450000000</c:v>
                </c:pt>
                <c:pt idx="244">
                  <c:v>1450000000</c:v>
                </c:pt>
                <c:pt idx="245">
                  <c:v>1450000000</c:v>
                </c:pt>
                <c:pt idx="246">
                  <c:v>1450000000</c:v>
                </c:pt>
                <c:pt idx="247">
                  <c:v>1450000000</c:v>
                </c:pt>
                <c:pt idx="248">
                  <c:v>1450000000</c:v>
                </c:pt>
                <c:pt idx="249">
                  <c:v>1450000000</c:v>
                </c:pt>
                <c:pt idx="250">
                  <c:v>1450000000</c:v>
                </c:pt>
                <c:pt idx="251">
                  <c:v>1450000000</c:v>
                </c:pt>
                <c:pt idx="252">
                  <c:v>1450000000</c:v>
                </c:pt>
                <c:pt idx="253">
                  <c:v>1450000000</c:v>
                </c:pt>
                <c:pt idx="254">
                  <c:v>1450000000</c:v>
                </c:pt>
                <c:pt idx="255">
                  <c:v>1450000000</c:v>
                </c:pt>
                <c:pt idx="256">
                  <c:v>1450000000</c:v>
                </c:pt>
                <c:pt idx="257">
                  <c:v>1450000000</c:v>
                </c:pt>
                <c:pt idx="258">
                  <c:v>1450000000</c:v>
                </c:pt>
                <c:pt idx="259">
                  <c:v>1450000000</c:v>
                </c:pt>
                <c:pt idx="260">
                  <c:v>1450000000</c:v>
                </c:pt>
                <c:pt idx="261">
                  <c:v>1450000000</c:v>
                </c:pt>
                <c:pt idx="262">
                  <c:v>1450000000</c:v>
                </c:pt>
                <c:pt idx="263">
                  <c:v>1450000000</c:v>
                </c:pt>
                <c:pt idx="264">
                  <c:v>1450000000</c:v>
                </c:pt>
                <c:pt idx="265">
                  <c:v>1450000000</c:v>
                </c:pt>
                <c:pt idx="266">
                  <c:v>1450000000</c:v>
                </c:pt>
                <c:pt idx="267">
                  <c:v>1450000000</c:v>
                </c:pt>
                <c:pt idx="268">
                  <c:v>1450000000</c:v>
                </c:pt>
                <c:pt idx="269">
                  <c:v>1450000000</c:v>
                </c:pt>
                <c:pt idx="270">
                  <c:v>1450000000</c:v>
                </c:pt>
                <c:pt idx="271">
                  <c:v>1450000000</c:v>
                </c:pt>
                <c:pt idx="272">
                  <c:v>1450000000</c:v>
                </c:pt>
                <c:pt idx="273">
                  <c:v>1450000000</c:v>
                </c:pt>
                <c:pt idx="274">
                  <c:v>1450000000</c:v>
                </c:pt>
                <c:pt idx="275">
                  <c:v>1450000000</c:v>
                </c:pt>
                <c:pt idx="276">
                  <c:v>1450000000</c:v>
                </c:pt>
                <c:pt idx="277">
                  <c:v>1450000000</c:v>
                </c:pt>
                <c:pt idx="278">
                  <c:v>1450000000</c:v>
                </c:pt>
                <c:pt idx="279">
                  <c:v>1450000000</c:v>
                </c:pt>
                <c:pt idx="280">
                  <c:v>1450000000</c:v>
                </c:pt>
                <c:pt idx="281">
                  <c:v>1450000000</c:v>
                </c:pt>
                <c:pt idx="282">
                  <c:v>1450000000</c:v>
                </c:pt>
                <c:pt idx="283">
                  <c:v>1450000000</c:v>
                </c:pt>
                <c:pt idx="284">
                  <c:v>1450000000</c:v>
                </c:pt>
                <c:pt idx="285">
                  <c:v>1450000000</c:v>
                </c:pt>
                <c:pt idx="286">
                  <c:v>1450000000</c:v>
                </c:pt>
                <c:pt idx="287">
                  <c:v>1450000000</c:v>
                </c:pt>
                <c:pt idx="288">
                  <c:v>1450000000</c:v>
                </c:pt>
                <c:pt idx="289">
                  <c:v>1450000000</c:v>
                </c:pt>
                <c:pt idx="290">
                  <c:v>1450000000</c:v>
                </c:pt>
                <c:pt idx="291">
                  <c:v>1450000000</c:v>
                </c:pt>
                <c:pt idx="292">
                  <c:v>1450000000</c:v>
                </c:pt>
                <c:pt idx="293">
                  <c:v>1450000000</c:v>
                </c:pt>
                <c:pt idx="294">
                  <c:v>1450000000</c:v>
                </c:pt>
                <c:pt idx="295">
                  <c:v>1450000000</c:v>
                </c:pt>
                <c:pt idx="296">
                  <c:v>1450000000</c:v>
                </c:pt>
                <c:pt idx="297">
                  <c:v>1450000000</c:v>
                </c:pt>
                <c:pt idx="298">
                  <c:v>1450000000</c:v>
                </c:pt>
                <c:pt idx="299">
                  <c:v>1450000000</c:v>
                </c:pt>
                <c:pt idx="300">
                  <c:v>1450000000</c:v>
                </c:pt>
                <c:pt idx="301">
                  <c:v>1450000000</c:v>
                </c:pt>
                <c:pt idx="302">
                  <c:v>1450000000</c:v>
                </c:pt>
                <c:pt idx="303">
                  <c:v>1450000000</c:v>
                </c:pt>
                <c:pt idx="304">
                  <c:v>1450000000</c:v>
                </c:pt>
                <c:pt idx="305">
                  <c:v>1450000000</c:v>
                </c:pt>
                <c:pt idx="306">
                  <c:v>1450000000</c:v>
                </c:pt>
                <c:pt idx="307">
                  <c:v>1450000000</c:v>
                </c:pt>
                <c:pt idx="308">
                  <c:v>1450000000</c:v>
                </c:pt>
                <c:pt idx="309">
                  <c:v>1450000000</c:v>
                </c:pt>
                <c:pt idx="310">
                  <c:v>1450000000</c:v>
                </c:pt>
                <c:pt idx="311">
                  <c:v>1450000000</c:v>
                </c:pt>
                <c:pt idx="312">
                  <c:v>1450000000</c:v>
                </c:pt>
                <c:pt idx="313">
                  <c:v>1450000000</c:v>
                </c:pt>
                <c:pt idx="314">
                  <c:v>1450000000</c:v>
                </c:pt>
                <c:pt idx="315">
                  <c:v>1450000000</c:v>
                </c:pt>
                <c:pt idx="316">
                  <c:v>1450000000</c:v>
                </c:pt>
                <c:pt idx="317">
                  <c:v>1450000000</c:v>
                </c:pt>
                <c:pt idx="318">
                  <c:v>1450000000</c:v>
                </c:pt>
                <c:pt idx="319">
                  <c:v>1450000000</c:v>
                </c:pt>
                <c:pt idx="320">
                  <c:v>1450000000</c:v>
                </c:pt>
                <c:pt idx="321">
                  <c:v>1450000000</c:v>
                </c:pt>
                <c:pt idx="322">
                  <c:v>1450000000</c:v>
                </c:pt>
                <c:pt idx="323">
                  <c:v>1450000000</c:v>
                </c:pt>
                <c:pt idx="324">
                  <c:v>1450000000</c:v>
                </c:pt>
                <c:pt idx="325">
                  <c:v>1450000000</c:v>
                </c:pt>
                <c:pt idx="326">
                  <c:v>1450000000</c:v>
                </c:pt>
                <c:pt idx="327">
                  <c:v>1450000000</c:v>
                </c:pt>
                <c:pt idx="328">
                  <c:v>1450000000</c:v>
                </c:pt>
                <c:pt idx="329">
                  <c:v>1450000000</c:v>
                </c:pt>
                <c:pt idx="330">
                  <c:v>1450000000</c:v>
                </c:pt>
                <c:pt idx="331">
                  <c:v>1450000000</c:v>
                </c:pt>
                <c:pt idx="332">
                  <c:v>1450000000</c:v>
                </c:pt>
                <c:pt idx="333">
                  <c:v>1450000000</c:v>
                </c:pt>
                <c:pt idx="334">
                  <c:v>1450000000</c:v>
                </c:pt>
                <c:pt idx="335">
                  <c:v>1450000000</c:v>
                </c:pt>
                <c:pt idx="336">
                  <c:v>1450000000</c:v>
                </c:pt>
                <c:pt idx="337">
                  <c:v>1450000000</c:v>
                </c:pt>
                <c:pt idx="338">
                  <c:v>1450000000</c:v>
                </c:pt>
                <c:pt idx="339">
                  <c:v>1450000000</c:v>
                </c:pt>
                <c:pt idx="340">
                  <c:v>1450000000</c:v>
                </c:pt>
                <c:pt idx="341">
                  <c:v>1450000000</c:v>
                </c:pt>
                <c:pt idx="342">
                  <c:v>1450000000</c:v>
                </c:pt>
                <c:pt idx="343">
                  <c:v>1450000000</c:v>
                </c:pt>
                <c:pt idx="344">
                  <c:v>1450000000</c:v>
                </c:pt>
                <c:pt idx="345">
                  <c:v>1450000000</c:v>
                </c:pt>
                <c:pt idx="346">
                  <c:v>1450000000</c:v>
                </c:pt>
                <c:pt idx="347">
                  <c:v>1450000000</c:v>
                </c:pt>
                <c:pt idx="348">
                  <c:v>1450000000</c:v>
                </c:pt>
                <c:pt idx="349">
                  <c:v>1450000000</c:v>
                </c:pt>
                <c:pt idx="350">
                  <c:v>1450000000</c:v>
                </c:pt>
                <c:pt idx="351">
                  <c:v>1450000000</c:v>
                </c:pt>
                <c:pt idx="352">
                  <c:v>1450000000</c:v>
                </c:pt>
                <c:pt idx="353">
                  <c:v>1450000000</c:v>
                </c:pt>
                <c:pt idx="354">
                  <c:v>1450000000</c:v>
                </c:pt>
                <c:pt idx="355">
                  <c:v>1450000000</c:v>
                </c:pt>
                <c:pt idx="356">
                  <c:v>1450000000</c:v>
                </c:pt>
                <c:pt idx="357">
                  <c:v>1450000000</c:v>
                </c:pt>
                <c:pt idx="358">
                  <c:v>1450000000</c:v>
                </c:pt>
                <c:pt idx="359">
                  <c:v>1450000000</c:v>
                </c:pt>
                <c:pt idx="360">
                  <c:v>1450000000</c:v>
                </c:pt>
                <c:pt idx="361">
                  <c:v>1450000000</c:v>
                </c:pt>
                <c:pt idx="362">
                  <c:v>1450000000</c:v>
                </c:pt>
                <c:pt idx="363">
                  <c:v>1450000000</c:v>
                </c:pt>
                <c:pt idx="364">
                  <c:v>1450000000</c:v>
                </c:pt>
                <c:pt idx="365">
                  <c:v>1450000000</c:v>
                </c:pt>
              </c:numCache>
            </c:numRef>
          </c:val>
          <c:smooth val="0"/>
        </c:ser>
        <c:ser>
          <c:idx val="3"/>
          <c:order val="2"/>
          <c:tx>
            <c:v>Total Debt (inc PFI)</c:v>
          </c:tx>
          <c:spPr>
            <a:ln>
              <a:prstDash val="sysDash"/>
            </a:ln>
          </c:spPr>
          <c:marker>
            <c:symbol val="none"/>
          </c:marker>
          <c:cat>
            <c:numRef>
              <c:f>Data!$A$1:$A$366</c:f>
              <c:numCache>
                <c:formatCode>dd/mm/yy;@</c:formatCode>
                <c:ptCount val="366"/>
                <c:pt idx="0">
                  <c:v>42095</c:v>
                </c:pt>
                <c:pt idx="1">
                  <c:v>42096</c:v>
                </c:pt>
                <c:pt idx="2">
                  <c:v>42097</c:v>
                </c:pt>
                <c:pt idx="3">
                  <c:v>42098</c:v>
                </c:pt>
                <c:pt idx="4">
                  <c:v>42099</c:v>
                </c:pt>
                <c:pt idx="5">
                  <c:v>42100</c:v>
                </c:pt>
                <c:pt idx="6">
                  <c:v>42101</c:v>
                </c:pt>
                <c:pt idx="7">
                  <c:v>42102</c:v>
                </c:pt>
                <c:pt idx="8">
                  <c:v>42103</c:v>
                </c:pt>
                <c:pt idx="9">
                  <c:v>42104</c:v>
                </c:pt>
                <c:pt idx="10">
                  <c:v>42105</c:v>
                </c:pt>
                <c:pt idx="11">
                  <c:v>42106</c:v>
                </c:pt>
                <c:pt idx="12">
                  <c:v>42107</c:v>
                </c:pt>
                <c:pt idx="13">
                  <c:v>42108</c:v>
                </c:pt>
                <c:pt idx="14">
                  <c:v>42109</c:v>
                </c:pt>
                <c:pt idx="15">
                  <c:v>42110</c:v>
                </c:pt>
                <c:pt idx="16">
                  <c:v>42111</c:v>
                </c:pt>
                <c:pt idx="17">
                  <c:v>42112</c:v>
                </c:pt>
                <c:pt idx="18">
                  <c:v>42113</c:v>
                </c:pt>
                <c:pt idx="19">
                  <c:v>42114</c:v>
                </c:pt>
                <c:pt idx="20">
                  <c:v>42115</c:v>
                </c:pt>
                <c:pt idx="21">
                  <c:v>42116</c:v>
                </c:pt>
                <c:pt idx="22">
                  <c:v>42117</c:v>
                </c:pt>
                <c:pt idx="23">
                  <c:v>42118</c:v>
                </c:pt>
                <c:pt idx="24">
                  <c:v>42119</c:v>
                </c:pt>
                <c:pt idx="25">
                  <c:v>42120</c:v>
                </c:pt>
                <c:pt idx="26">
                  <c:v>42121</c:v>
                </c:pt>
                <c:pt idx="27">
                  <c:v>42122</c:v>
                </c:pt>
                <c:pt idx="28">
                  <c:v>42123</c:v>
                </c:pt>
                <c:pt idx="29">
                  <c:v>42124</c:v>
                </c:pt>
                <c:pt idx="30">
                  <c:v>42125</c:v>
                </c:pt>
                <c:pt idx="31">
                  <c:v>42126</c:v>
                </c:pt>
                <c:pt idx="32">
                  <c:v>42127</c:v>
                </c:pt>
                <c:pt idx="33">
                  <c:v>42128</c:v>
                </c:pt>
                <c:pt idx="34">
                  <c:v>42129</c:v>
                </c:pt>
                <c:pt idx="35">
                  <c:v>42130</c:v>
                </c:pt>
                <c:pt idx="36">
                  <c:v>42131</c:v>
                </c:pt>
                <c:pt idx="37">
                  <c:v>42132</c:v>
                </c:pt>
                <c:pt idx="38">
                  <c:v>42133</c:v>
                </c:pt>
                <c:pt idx="39">
                  <c:v>42134</c:v>
                </c:pt>
                <c:pt idx="40">
                  <c:v>42135</c:v>
                </c:pt>
                <c:pt idx="41">
                  <c:v>42136</c:v>
                </c:pt>
                <c:pt idx="42">
                  <c:v>42137</c:v>
                </c:pt>
                <c:pt idx="43">
                  <c:v>42138</c:v>
                </c:pt>
                <c:pt idx="44">
                  <c:v>42139</c:v>
                </c:pt>
                <c:pt idx="45">
                  <c:v>42140</c:v>
                </c:pt>
                <c:pt idx="46">
                  <c:v>42141</c:v>
                </c:pt>
                <c:pt idx="47">
                  <c:v>42142</c:v>
                </c:pt>
                <c:pt idx="48">
                  <c:v>42143</c:v>
                </c:pt>
                <c:pt idx="49">
                  <c:v>42144</c:v>
                </c:pt>
                <c:pt idx="50">
                  <c:v>42145</c:v>
                </c:pt>
                <c:pt idx="51">
                  <c:v>42146</c:v>
                </c:pt>
                <c:pt idx="52">
                  <c:v>42147</c:v>
                </c:pt>
                <c:pt idx="53">
                  <c:v>42148</c:v>
                </c:pt>
                <c:pt idx="54">
                  <c:v>42149</c:v>
                </c:pt>
                <c:pt idx="55">
                  <c:v>42150</c:v>
                </c:pt>
                <c:pt idx="56">
                  <c:v>42151</c:v>
                </c:pt>
                <c:pt idx="57">
                  <c:v>42152</c:v>
                </c:pt>
                <c:pt idx="58">
                  <c:v>42153</c:v>
                </c:pt>
                <c:pt idx="59">
                  <c:v>42154</c:v>
                </c:pt>
                <c:pt idx="60">
                  <c:v>42155</c:v>
                </c:pt>
                <c:pt idx="61">
                  <c:v>42156</c:v>
                </c:pt>
                <c:pt idx="62">
                  <c:v>42157</c:v>
                </c:pt>
                <c:pt idx="63">
                  <c:v>42158</c:v>
                </c:pt>
                <c:pt idx="64">
                  <c:v>42159</c:v>
                </c:pt>
                <c:pt idx="65">
                  <c:v>42160</c:v>
                </c:pt>
                <c:pt idx="66">
                  <c:v>42161</c:v>
                </c:pt>
                <c:pt idx="67">
                  <c:v>42162</c:v>
                </c:pt>
                <c:pt idx="68">
                  <c:v>42163</c:v>
                </c:pt>
                <c:pt idx="69">
                  <c:v>42164</c:v>
                </c:pt>
                <c:pt idx="70">
                  <c:v>42165</c:v>
                </c:pt>
                <c:pt idx="71">
                  <c:v>42166</c:v>
                </c:pt>
                <c:pt idx="72">
                  <c:v>42167</c:v>
                </c:pt>
                <c:pt idx="73">
                  <c:v>42168</c:v>
                </c:pt>
                <c:pt idx="74">
                  <c:v>42169</c:v>
                </c:pt>
                <c:pt idx="75">
                  <c:v>42170</c:v>
                </c:pt>
                <c:pt idx="76">
                  <c:v>42171</c:v>
                </c:pt>
                <c:pt idx="77">
                  <c:v>42172</c:v>
                </c:pt>
                <c:pt idx="78">
                  <c:v>42173</c:v>
                </c:pt>
                <c:pt idx="79">
                  <c:v>42174</c:v>
                </c:pt>
                <c:pt idx="80">
                  <c:v>42175</c:v>
                </c:pt>
                <c:pt idx="81">
                  <c:v>42176</c:v>
                </c:pt>
                <c:pt idx="82">
                  <c:v>42177</c:v>
                </c:pt>
                <c:pt idx="83">
                  <c:v>42178</c:v>
                </c:pt>
                <c:pt idx="84">
                  <c:v>42179</c:v>
                </c:pt>
                <c:pt idx="85">
                  <c:v>42180</c:v>
                </c:pt>
                <c:pt idx="86">
                  <c:v>42181</c:v>
                </c:pt>
                <c:pt idx="87">
                  <c:v>42182</c:v>
                </c:pt>
                <c:pt idx="88">
                  <c:v>42183</c:v>
                </c:pt>
                <c:pt idx="89">
                  <c:v>42184</c:v>
                </c:pt>
                <c:pt idx="90">
                  <c:v>42185</c:v>
                </c:pt>
                <c:pt idx="91">
                  <c:v>42186</c:v>
                </c:pt>
                <c:pt idx="92">
                  <c:v>42187</c:v>
                </c:pt>
                <c:pt idx="93">
                  <c:v>42188</c:v>
                </c:pt>
                <c:pt idx="94">
                  <c:v>42189</c:v>
                </c:pt>
                <c:pt idx="95">
                  <c:v>42190</c:v>
                </c:pt>
                <c:pt idx="96">
                  <c:v>42191</c:v>
                </c:pt>
                <c:pt idx="97">
                  <c:v>42192</c:v>
                </c:pt>
                <c:pt idx="98">
                  <c:v>42193</c:v>
                </c:pt>
                <c:pt idx="99">
                  <c:v>42194</c:v>
                </c:pt>
                <c:pt idx="100">
                  <c:v>42195</c:v>
                </c:pt>
                <c:pt idx="101">
                  <c:v>42196</c:v>
                </c:pt>
                <c:pt idx="102">
                  <c:v>42197</c:v>
                </c:pt>
                <c:pt idx="103">
                  <c:v>42198</c:v>
                </c:pt>
                <c:pt idx="104">
                  <c:v>42199</c:v>
                </c:pt>
                <c:pt idx="105">
                  <c:v>42200</c:v>
                </c:pt>
                <c:pt idx="106">
                  <c:v>42201</c:v>
                </c:pt>
                <c:pt idx="107">
                  <c:v>42202</c:v>
                </c:pt>
                <c:pt idx="108">
                  <c:v>42203</c:v>
                </c:pt>
                <c:pt idx="109">
                  <c:v>42204</c:v>
                </c:pt>
                <c:pt idx="110">
                  <c:v>42205</c:v>
                </c:pt>
                <c:pt idx="111">
                  <c:v>42206</c:v>
                </c:pt>
                <c:pt idx="112">
                  <c:v>42207</c:v>
                </c:pt>
                <c:pt idx="113">
                  <c:v>42208</c:v>
                </c:pt>
                <c:pt idx="114">
                  <c:v>42209</c:v>
                </c:pt>
                <c:pt idx="115">
                  <c:v>42210</c:v>
                </c:pt>
                <c:pt idx="116">
                  <c:v>42211</c:v>
                </c:pt>
                <c:pt idx="117">
                  <c:v>42212</c:v>
                </c:pt>
                <c:pt idx="118">
                  <c:v>42213</c:v>
                </c:pt>
                <c:pt idx="119">
                  <c:v>42214</c:v>
                </c:pt>
                <c:pt idx="120">
                  <c:v>42215</c:v>
                </c:pt>
                <c:pt idx="121">
                  <c:v>42216</c:v>
                </c:pt>
                <c:pt idx="122">
                  <c:v>42217</c:v>
                </c:pt>
                <c:pt idx="123">
                  <c:v>42218</c:v>
                </c:pt>
                <c:pt idx="124">
                  <c:v>42219</c:v>
                </c:pt>
                <c:pt idx="125">
                  <c:v>42220</c:v>
                </c:pt>
                <c:pt idx="126">
                  <c:v>42221</c:v>
                </c:pt>
                <c:pt idx="127">
                  <c:v>42222</c:v>
                </c:pt>
                <c:pt idx="128">
                  <c:v>42223</c:v>
                </c:pt>
                <c:pt idx="129">
                  <c:v>42224</c:v>
                </c:pt>
                <c:pt idx="130">
                  <c:v>42225</c:v>
                </c:pt>
                <c:pt idx="131">
                  <c:v>42226</c:v>
                </c:pt>
                <c:pt idx="132">
                  <c:v>42227</c:v>
                </c:pt>
                <c:pt idx="133">
                  <c:v>42228</c:v>
                </c:pt>
                <c:pt idx="134">
                  <c:v>42229</c:v>
                </c:pt>
                <c:pt idx="135">
                  <c:v>42230</c:v>
                </c:pt>
                <c:pt idx="136">
                  <c:v>42231</c:v>
                </c:pt>
                <c:pt idx="137">
                  <c:v>42232</c:v>
                </c:pt>
                <c:pt idx="138">
                  <c:v>42233</c:v>
                </c:pt>
                <c:pt idx="139">
                  <c:v>42234</c:v>
                </c:pt>
                <c:pt idx="140">
                  <c:v>42235</c:v>
                </c:pt>
                <c:pt idx="141">
                  <c:v>42236</c:v>
                </c:pt>
                <c:pt idx="142">
                  <c:v>42237</c:v>
                </c:pt>
                <c:pt idx="143">
                  <c:v>42238</c:v>
                </c:pt>
                <c:pt idx="144">
                  <c:v>42239</c:v>
                </c:pt>
                <c:pt idx="145">
                  <c:v>42240</c:v>
                </c:pt>
                <c:pt idx="146">
                  <c:v>42241</c:v>
                </c:pt>
                <c:pt idx="147">
                  <c:v>42242</c:v>
                </c:pt>
                <c:pt idx="148">
                  <c:v>42243</c:v>
                </c:pt>
                <c:pt idx="149">
                  <c:v>42244</c:v>
                </c:pt>
                <c:pt idx="150">
                  <c:v>42245</c:v>
                </c:pt>
                <c:pt idx="151">
                  <c:v>42246</c:v>
                </c:pt>
                <c:pt idx="152">
                  <c:v>42247</c:v>
                </c:pt>
                <c:pt idx="153">
                  <c:v>42248</c:v>
                </c:pt>
                <c:pt idx="154">
                  <c:v>42249</c:v>
                </c:pt>
                <c:pt idx="155">
                  <c:v>42250</c:v>
                </c:pt>
                <c:pt idx="156">
                  <c:v>42251</c:v>
                </c:pt>
                <c:pt idx="157">
                  <c:v>42252</c:v>
                </c:pt>
                <c:pt idx="158">
                  <c:v>42253</c:v>
                </c:pt>
                <c:pt idx="159">
                  <c:v>42254</c:v>
                </c:pt>
                <c:pt idx="160">
                  <c:v>42255</c:v>
                </c:pt>
                <c:pt idx="161">
                  <c:v>42256</c:v>
                </c:pt>
                <c:pt idx="162">
                  <c:v>42257</c:v>
                </c:pt>
                <c:pt idx="163">
                  <c:v>42258</c:v>
                </c:pt>
                <c:pt idx="164">
                  <c:v>42259</c:v>
                </c:pt>
                <c:pt idx="165">
                  <c:v>42260</c:v>
                </c:pt>
                <c:pt idx="166">
                  <c:v>42261</c:v>
                </c:pt>
                <c:pt idx="167">
                  <c:v>42262</c:v>
                </c:pt>
                <c:pt idx="168">
                  <c:v>42263</c:v>
                </c:pt>
                <c:pt idx="169">
                  <c:v>42264</c:v>
                </c:pt>
                <c:pt idx="170">
                  <c:v>42265</c:v>
                </c:pt>
                <c:pt idx="171">
                  <c:v>42266</c:v>
                </c:pt>
                <c:pt idx="172">
                  <c:v>42267</c:v>
                </c:pt>
                <c:pt idx="173">
                  <c:v>42268</c:v>
                </c:pt>
                <c:pt idx="174">
                  <c:v>42269</c:v>
                </c:pt>
                <c:pt idx="175">
                  <c:v>42270</c:v>
                </c:pt>
                <c:pt idx="176">
                  <c:v>42271</c:v>
                </c:pt>
                <c:pt idx="177">
                  <c:v>42272</c:v>
                </c:pt>
                <c:pt idx="178">
                  <c:v>42273</c:v>
                </c:pt>
                <c:pt idx="179">
                  <c:v>42274</c:v>
                </c:pt>
                <c:pt idx="180">
                  <c:v>42275</c:v>
                </c:pt>
                <c:pt idx="181">
                  <c:v>42276</c:v>
                </c:pt>
                <c:pt idx="182">
                  <c:v>42277</c:v>
                </c:pt>
                <c:pt idx="183">
                  <c:v>42278</c:v>
                </c:pt>
                <c:pt idx="184">
                  <c:v>42279</c:v>
                </c:pt>
                <c:pt idx="185">
                  <c:v>42280</c:v>
                </c:pt>
                <c:pt idx="186">
                  <c:v>42281</c:v>
                </c:pt>
                <c:pt idx="187">
                  <c:v>42282</c:v>
                </c:pt>
                <c:pt idx="188">
                  <c:v>42283</c:v>
                </c:pt>
                <c:pt idx="189">
                  <c:v>42284</c:v>
                </c:pt>
                <c:pt idx="190">
                  <c:v>42285</c:v>
                </c:pt>
                <c:pt idx="191">
                  <c:v>42286</c:v>
                </c:pt>
                <c:pt idx="192">
                  <c:v>42287</c:v>
                </c:pt>
                <c:pt idx="193">
                  <c:v>42288</c:v>
                </c:pt>
                <c:pt idx="194">
                  <c:v>42289</c:v>
                </c:pt>
                <c:pt idx="195">
                  <c:v>42290</c:v>
                </c:pt>
                <c:pt idx="196">
                  <c:v>42291</c:v>
                </c:pt>
                <c:pt idx="197">
                  <c:v>42292</c:v>
                </c:pt>
                <c:pt idx="198">
                  <c:v>42293</c:v>
                </c:pt>
                <c:pt idx="199">
                  <c:v>42294</c:v>
                </c:pt>
                <c:pt idx="200">
                  <c:v>42295</c:v>
                </c:pt>
                <c:pt idx="201">
                  <c:v>42296</c:v>
                </c:pt>
                <c:pt idx="202">
                  <c:v>42297</c:v>
                </c:pt>
                <c:pt idx="203">
                  <c:v>42298</c:v>
                </c:pt>
                <c:pt idx="204">
                  <c:v>42299</c:v>
                </c:pt>
                <c:pt idx="205">
                  <c:v>42300</c:v>
                </c:pt>
                <c:pt idx="206">
                  <c:v>42301</c:v>
                </c:pt>
                <c:pt idx="207">
                  <c:v>42302</c:v>
                </c:pt>
                <c:pt idx="208">
                  <c:v>42303</c:v>
                </c:pt>
                <c:pt idx="209">
                  <c:v>42304</c:v>
                </c:pt>
                <c:pt idx="210">
                  <c:v>42305</c:v>
                </c:pt>
                <c:pt idx="211">
                  <c:v>42306</c:v>
                </c:pt>
                <c:pt idx="212">
                  <c:v>42307</c:v>
                </c:pt>
                <c:pt idx="213">
                  <c:v>42308</c:v>
                </c:pt>
                <c:pt idx="214">
                  <c:v>42309</c:v>
                </c:pt>
                <c:pt idx="215">
                  <c:v>42310</c:v>
                </c:pt>
                <c:pt idx="216">
                  <c:v>42311</c:v>
                </c:pt>
                <c:pt idx="217">
                  <c:v>42312</c:v>
                </c:pt>
                <c:pt idx="218">
                  <c:v>42313</c:v>
                </c:pt>
                <c:pt idx="219">
                  <c:v>42314</c:v>
                </c:pt>
                <c:pt idx="220">
                  <c:v>42315</c:v>
                </c:pt>
                <c:pt idx="221">
                  <c:v>42316</c:v>
                </c:pt>
                <c:pt idx="222">
                  <c:v>42317</c:v>
                </c:pt>
                <c:pt idx="223">
                  <c:v>42318</c:v>
                </c:pt>
                <c:pt idx="224">
                  <c:v>42319</c:v>
                </c:pt>
                <c:pt idx="225">
                  <c:v>42320</c:v>
                </c:pt>
                <c:pt idx="226">
                  <c:v>42321</c:v>
                </c:pt>
                <c:pt idx="227">
                  <c:v>42322</c:v>
                </c:pt>
                <c:pt idx="228">
                  <c:v>42323</c:v>
                </c:pt>
                <c:pt idx="229">
                  <c:v>42324</c:v>
                </c:pt>
                <c:pt idx="230">
                  <c:v>42325</c:v>
                </c:pt>
                <c:pt idx="231">
                  <c:v>42326</c:v>
                </c:pt>
                <c:pt idx="232">
                  <c:v>42327</c:v>
                </c:pt>
                <c:pt idx="233">
                  <c:v>42328</c:v>
                </c:pt>
                <c:pt idx="234">
                  <c:v>42329</c:v>
                </c:pt>
                <c:pt idx="235">
                  <c:v>42330</c:v>
                </c:pt>
                <c:pt idx="236">
                  <c:v>42331</c:v>
                </c:pt>
                <c:pt idx="237">
                  <c:v>42332</c:v>
                </c:pt>
                <c:pt idx="238">
                  <c:v>42333</c:v>
                </c:pt>
                <c:pt idx="239">
                  <c:v>42334</c:v>
                </c:pt>
                <c:pt idx="240">
                  <c:v>42335</c:v>
                </c:pt>
                <c:pt idx="241">
                  <c:v>42336</c:v>
                </c:pt>
                <c:pt idx="242">
                  <c:v>42337</c:v>
                </c:pt>
                <c:pt idx="243">
                  <c:v>42338</c:v>
                </c:pt>
                <c:pt idx="244">
                  <c:v>42339</c:v>
                </c:pt>
                <c:pt idx="245">
                  <c:v>42340</c:v>
                </c:pt>
                <c:pt idx="246">
                  <c:v>42341</c:v>
                </c:pt>
                <c:pt idx="247">
                  <c:v>42342</c:v>
                </c:pt>
                <c:pt idx="248">
                  <c:v>42343</c:v>
                </c:pt>
                <c:pt idx="249">
                  <c:v>42344</c:v>
                </c:pt>
                <c:pt idx="250">
                  <c:v>42345</c:v>
                </c:pt>
                <c:pt idx="251">
                  <c:v>42346</c:v>
                </c:pt>
                <c:pt idx="252">
                  <c:v>42347</c:v>
                </c:pt>
                <c:pt idx="253">
                  <c:v>42348</c:v>
                </c:pt>
                <c:pt idx="254">
                  <c:v>42349</c:v>
                </c:pt>
                <c:pt idx="255">
                  <c:v>42350</c:v>
                </c:pt>
                <c:pt idx="256">
                  <c:v>42351</c:v>
                </c:pt>
                <c:pt idx="257">
                  <c:v>42352</c:v>
                </c:pt>
                <c:pt idx="258">
                  <c:v>42353</c:v>
                </c:pt>
                <c:pt idx="259">
                  <c:v>42354</c:v>
                </c:pt>
                <c:pt idx="260">
                  <c:v>42355</c:v>
                </c:pt>
                <c:pt idx="261">
                  <c:v>42356</c:v>
                </c:pt>
                <c:pt idx="262">
                  <c:v>42357</c:v>
                </c:pt>
                <c:pt idx="263">
                  <c:v>42358</c:v>
                </c:pt>
                <c:pt idx="264">
                  <c:v>42359</c:v>
                </c:pt>
                <c:pt idx="265">
                  <c:v>42360</c:v>
                </c:pt>
                <c:pt idx="266">
                  <c:v>42361</c:v>
                </c:pt>
                <c:pt idx="267">
                  <c:v>42362</c:v>
                </c:pt>
                <c:pt idx="268">
                  <c:v>42363</c:v>
                </c:pt>
                <c:pt idx="269">
                  <c:v>42364</c:v>
                </c:pt>
                <c:pt idx="270">
                  <c:v>42365</c:v>
                </c:pt>
                <c:pt idx="271">
                  <c:v>42366</c:v>
                </c:pt>
                <c:pt idx="272">
                  <c:v>42367</c:v>
                </c:pt>
                <c:pt idx="273">
                  <c:v>42368</c:v>
                </c:pt>
                <c:pt idx="274">
                  <c:v>42369</c:v>
                </c:pt>
                <c:pt idx="275">
                  <c:v>42370</c:v>
                </c:pt>
                <c:pt idx="276">
                  <c:v>42371</c:v>
                </c:pt>
                <c:pt idx="277">
                  <c:v>42372</c:v>
                </c:pt>
                <c:pt idx="278">
                  <c:v>42373</c:v>
                </c:pt>
                <c:pt idx="279">
                  <c:v>42374</c:v>
                </c:pt>
                <c:pt idx="280">
                  <c:v>42375</c:v>
                </c:pt>
                <c:pt idx="281">
                  <c:v>42376</c:v>
                </c:pt>
                <c:pt idx="282">
                  <c:v>42377</c:v>
                </c:pt>
                <c:pt idx="283">
                  <c:v>42378</c:v>
                </c:pt>
                <c:pt idx="284">
                  <c:v>42379</c:v>
                </c:pt>
                <c:pt idx="285">
                  <c:v>42380</c:v>
                </c:pt>
                <c:pt idx="286">
                  <c:v>42381</c:v>
                </c:pt>
                <c:pt idx="287">
                  <c:v>42382</c:v>
                </c:pt>
                <c:pt idx="288">
                  <c:v>42383</c:v>
                </c:pt>
                <c:pt idx="289">
                  <c:v>42384</c:v>
                </c:pt>
                <c:pt idx="290">
                  <c:v>42385</c:v>
                </c:pt>
                <c:pt idx="291">
                  <c:v>42386</c:v>
                </c:pt>
                <c:pt idx="292">
                  <c:v>42387</c:v>
                </c:pt>
                <c:pt idx="293">
                  <c:v>42388</c:v>
                </c:pt>
                <c:pt idx="294">
                  <c:v>42389</c:v>
                </c:pt>
                <c:pt idx="295">
                  <c:v>42390</c:v>
                </c:pt>
                <c:pt idx="296">
                  <c:v>42391</c:v>
                </c:pt>
                <c:pt idx="297">
                  <c:v>42392</c:v>
                </c:pt>
                <c:pt idx="298">
                  <c:v>42393</c:v>
                </c:pt>
                <c:pt idx="299">
                  <c:v>42394</c:v>
                </c:pt>
                <c:pt idx="300">
                  <c:v>42395</c:v>
                </c:pt>
                <c:pt idx="301">
                  <c:v>42396</c:v>
                </c:pt>
                <c:pt idx="302">
                  <c:v>42397</c:v>
                </c:pt>
                <c:pt idx="303">
                  <c:v>42398</c:v>
                </c:pt>
                <c:pt idx="304">
                  <c:v>42399</c:v>
                </c:pt>
                <c:pt idx="305">
                  <c:v>42400</c:v>
                </c:pt>
                <c:pt idx="306">
                  <c:v>42401</c:v>
                </c:pt>
                <c:pt idx="307">
                  <c:v>42402</c:v>
                </c:pt>
                <c:pt idx="308">
                  <c:v>42403</c:v>
                </c:pt>
                <c:pt idx="309">
                  <c:v>42404</c:v>
                </c:pt>
                <c:pt idx="310">
                  <c:v>42405</c:v>
                </c:pt>
                <c:pt idx="311">
                  <c:v>42406</c:v>
                </c:pt>
                <c:pt idx="312">
                  <c:v>42407</c:v>
                </c:pt>
                <c:pt idx="313">
                  <c:v>42408</c:v>
                </c:pt>
                <c:pt idx="314">
                  <c:v>42409</c:v>
                </c:pt>
                <c:pt idx="315">
                  <c:v>42410</c:v>
                </c:pt>
                <c:pt idx="316">
                  <c:v>42411</c:v>
                </c:pt>
                <c:pt idx="317">
                  <c:v>42412</c:v>
                </c:pt>
                <c:pt idx="318">
                  <c:v>42413</c:v>
                </c:pt>
                <c:pt idx="319">
                  <c:v>42414</c:v>
                </c:pt>
                <c:pt idx="320">
                  <c:v>42415</c:v>
                </c:pt>
                <c:pt idx="321">
                  <c:v>42416</c:v>
                </c:pt>
                <c:pt idx="322">
                  <c:v>42417</c:v>
                </c:pt>
                <c:pt idx="323">
                  <c:v>42418</c:v>
                </c:pt>
                <c:pt idx="324">
                  <c:v>42419</c:v>
                </c:pt>
                <c:pt idx="325">
                  <c:v>42420</c:v>
                </c:pt>
                <c:pt idx="326">
                  <c:v>42421</c:v>
                </c:pt>
                <c:pt idx="327">
                  <c:v>42422</c:v>
                </c:pt>
                <c:pt idx="328">
                  <c:v>42423</c:v>
                </c:pt>
                <c:pt idx="329">
                  <c:v>42424</c:v>
                </c:pt>
                <c:pt idx="330">
                  <c:v>42425</c:v>
                </c:pt>
                <c:pt idx="331">
                  <c:v>42426</c:v>
                </c:pt>
                <c:pt idx="332">
                  <c:v>42427</c:v>
                </c:pt>
                <c:pt idx="333">
                  <c:v>42428</c:v>
                </c:pt>
                <c:pt idx="334">
                  <c:v>42429</c:v>
                </c:pt>
                <c:pt idx="335">
                  <c:v>42430</c:v>
                </c:pt>
                <c:pt idx="336">
                  <c:v>42431</c:v>
                </c:pt>
                <c:pt idx="337">
                  <c:v>42432</c:v>
                </c:pt>
                <c:pt idx="338">
                  <c:v>42433</c:v>
                </c:pt>
                <c:pt idx="339">
                  <c:v>42434</c:v>
                </c:pt>
                <c:pt idx="340">
                  <c:v>42435</c:v>
                </c:pt>
                <c:pt idx="341">
                  <c:v>42436</c:v>
                </c:pt>
                <c:pt idx="342">
                  <c:v>42437</c:v>
                </c:pt>
                <c:pt idx="343">
                  <c:v>42438</c:v>
                </c:pt>
                <c:pt idx="344">
                  <c:v>42439</c:v>
                </c:pt>
                <c:pt idx="345">
                  <c:v>42440</c:v>
                </c:pt>
                <c:pt idx="346">
                  <c:v>42441</c:v>
                </c:pt>
                <c:pt idx="347">
                  <c:v>42442</c:v>
                </c:pt>
                <c:pt idx="348">
                  <c:v>42443</c:v>
                </c:pt>
                <c:pt idx="349">
                  <c:v>42444</c:v>
                </c:pt>
                <c:pt idx="350">
                  <c:v>42445</c:v>
                </c:pt>
                <c:pt idx="351">
                  <c:v>42446</c:v>
                </c:pt>
                <c:pt idx="352">
                  <c:v>42447</c:v>
                </c:pt>
                <c:pt idx="353">
                  <c:v>42448</c:v>
                </c:pt>
                <c:pt idx="354">
                  <c:v>42449</c:v>
                </c:pt>
                <c:pt idx="355">
                  <c:v>42450</c:v>
                </c:pt>
                <c:pt idx="356">
                  <c:v>42451</c:v>
                </c:pt>
                <c:pt idx="357">
                  <c:v>42452</c:v>
                </c:pt>
                <c:pt idx="358">
                  <c:v>42453</c:v>
                </c:pt>
                <c:pt idx="359">
                  <c:v>42454</c:v>
                </c:pt>
                <c:pt idx="360">
                  <c:v>42455</c:v>
                </c:pt>
                <c:pt idx="361">
                  <c:v>42456</c:v>
                </c:pt>
                <c:pt idx="362">
                  <c:v>42457</c:v>
                </c:pt>
                <c:pt idx="363">
                  <c:v>42458</c:v>
                </c:pt>
                <c:pt idx="364">
                  <c:v>42459</c:v>
                </c:pt>
                <c:pt idx="365">
                  <c:v>42460</c:v>
                </c:pt>
              </c:numCache>
            </c:numRef>
          </c:cat>
          <c:val>
            <c:numRef>
              <c:f>('Total Debt 15-16'!$U$5:$U$188,'Total Debt 15-16'!$AS$5:$AS$188)</c:f>
              <c:numCache>
                <c:formatCode>_-* #,##0_-;\-* #,##0_-;_-* "-"??_-;_-@_-</c:formatCode>
                <c:ptCount val="368"/>
                <c:pt idx="0">
                  <c:v>1154541244.6861553</c:v>
                </c:pt>
                <c:pt idx="1">
                  <c:v>1151486244.6861553</c:v>
                </c:pt>
                <c:pt idx="2">
                  <c:v>1144161244.6861553</c:v>
                </c:pt>
                <c:pt idx="3">
                  <c:v>1144161244.6861553</c:v>
                </c:pt>
                <c:pt idx="4">
                  <c:v>1144161244.6861553</c:v>
                </c:pt>
                <c:pt idx="5">
                  <c:v>1144161244.6861553</c:v>
                </c:pt>
                <c:pt idx="6">
                  <c:v>1144161244.6861553</c:v>
                </c:pt>
                <c:pt idx="7">
                  <c:v>1136146244.6861553</c:v>
                </c:pt>
                <c:pt idx="8">
                  <c:v>1135833244.6861553</c:v>
                </c:pt>
                <c:pt idx="9">
                  <c:v>1151779244.6861553</c:v>
                </c:pt>
                <c:pt idx="10">
                  <c:v>1143681244.6861553</c:v>
                </c:pt>
                <c:pt idx="11">
                  <c:v>1143681244.6861553</c:v>
                </c:pt>
                <c:pt idx="12">
                  <c:v>1143681244.6861553</c:v>
                </c:pt>
                <c:pt idx="13">
                  <c:v>1143606244.6861553</c:v>
                </c:pt>
                <c:pt idx="14">
                  <c:v>1143091244.6861553</c:v>
                </c:pt>
                <c:pt idx="15">
                  <c:v>1143676244.6861553</c:v>
                </c:pt>
                <c:pt idx="16">
                  <c:v>1141516244.6861553</c:v>
                </c:pt>
                <c:pt idx="17">
                  <c:v>1138831244.6861553</c:v>
                </c:pt>
                <c:pt idx="18">
                  <c:v>1138831244.6861553</c:v>
                </c:pt>
                <c:pt idx="19">
                  <c:v>1138831244.6861553</c:v>
                </c:pt>
                <c:pt idx="20">
                  <c:v>1135639244.6861553</c:v>
                </c:pt>
                <c:pt idx="21">
                  <c:v>1139917244.6861553</c:v>
                </c:pt>
                <c:pt idx="22">
                  <c:v>1133482244.6861553</c:v>
                </c:pt>
                <c:pt idx="23">
                  <c:v>1132072244.6861553</c:v>
                </c:pt>
                <c:pt idx="24">
                  <c:v>1128437244.6861553</c:v>
                </c:pt>
                <c:pt idx="25">
                  <c:v>1128437244.6861553</c:v>
                </c:pt>
                <c:pt idx="26">
                  <c:v>1128437244.6861553</c:v>
                </c:pt>
                <c:pt idx="27">
                  <c:v>1127802244.6861553</c:v>
                </c:pt>
                <c:pt idx="28">
                  <c:v>1117867244.6861553</c:v>
                </c:pt>
                <c:pt idx="29">
                  <c:v>1116587244.6861553</c:v>
                </c:pt>
                <c:pt idx="30">
                  <c:v>1077962244.6861553</c:v>
                </c:pt>
                <c:pt idx="31">
                  <c:v>1074502244.6861553</c:v>
                </c:pt>
                <c:pt idx="32">
                  <c:v>1074502244.6861553</c:v>
                </c:pt>
                <c:pt idx="33">
                  <c:v>1074502244.6861553</c:v>
                </c:pt>
                <c:pt idx="34">
                  <c:v>1074502244.6861553</c:v>
                </c:pt>
                <c:pt idx="35">
                  <c:v>1061632244.6861553</c:v>
                </c:pt>
                <c:pt idx="36">
                  <c:v>1070277244.6861553</c:v>
                </c:pt>
                <c:pt idx="37">
                  <c:v>1068452244.6861553</c:v>
                </c:pt>
                <c:pt idx="38">
                  <c:v>1103107244.6861553</c:v>
                </c:pt>
                <c:pt idx="39">
                  <c:v>1103107244.6861553</c:v>
                </c:pt>
                <c:pt idx="40">
                  <c:v>1103107244.6861553</c:v>
                </c:pt>
                <c:pt idx="41">
                  <c:v>1122597244.6861553</c:v>
                </c:pt>
                <c:pt idx="42">
                  <c:v>1126537244.6861553</c:v>
                </c:pt>
                <c:pt idx="43">
                  <c:v>1126967244.6861553</c:v>
                </c:pt>
                <c:pt idx="44">
                  <c:v>1120842244.6861553</c:v>
                </c:pt>
                <c:pt idx="45">
                  <c:v>1153712244.6861553</c:v>
                </c:pt>
                <c:pt idx="46">
                  <c:v>1153712244.6861553</c:v>
                </c:pt>
                <c:pt idx="47">
                  <c:v>1153712244.6861553</c:v>
                </c:pt>
                <c:pt idx="48">
                  <c:v>1153302244.6861553</c:v>
                </c:pt>
                <c:pt idx="49">
                  <c:v>1149452244.6861553</c:v>
                </c:pt>
                <c:pt idx="50">
                  <c:v>1150007244.6861553</c:v>
                </c:pt>
                <c:pt idx="51">
                  <c:v>1155057244.6861553</c:v>
                </c:pt>
                <c:pt idx="52">
                  <c:v>1153657244.6861553</c:v>
                </c:pt>
                <c:pt idx="53">
                  <c:v>1153657244.6861553</c:v>
                </c:pt>
                <c:pt idx="54">
                  <c:v>1153657244.6861553</c:v>
                </c:pt>
                <c:pt idx="55">
                  <c:v>1153657244.6861553</c:v>
                </c:pt>
                <c:pt idx="56">
                  <c:v>1135912244.6861553</c:v>
                </c:pt>
                <c:pt idx="57">
                  <c:v>1132912244.6861553</c:v>
                </c:pt>
                <c:pt idx="58">
                  <c:v>1128282244.6861553</c:v>
                </c:pt>
                <c:pt idx="59">
                  <c:v>1139092244.6861553</c:v>
                </c:pt>
                <c:pt idx="60">
                  <c:v>1139092244.6861553</c:v>
                </c:pt>
                <c:pt idx="61">
                  <c:v>1139092244.6861553</c:v>
                </c:pt>
                <c:pt idx="62">
                  <c:v>1142242244.6861553</c:v>
                </c:pt>
                <c:pt idx="63">
                  <c:v>1148332244.6861553</c:v>
                </c:pt>
                <c:pt idx="64">
                  <c:v>1148342244.6861553</c:v>
                </c:pt>
                <c:pt idx="65">
                  <c:v>1157977244.6861553</c:v>
                </c:pt>
                <c:pt idx="66">
                  <c:v>1176222244.6861553</c:v>
                </c:pt>
                <c:pt idx="67">
                  <c:v>1176222244.6861553</c:v>
                </c:pt>
                <c:pt idx="68">
                  <c:v>1176222244.6861553</c:v>
                </c:pt>
                <c:pt idx="69">
                  <c:v>1176357244.6861553</c:v>
                </c:pt>
                <c:pt idx="70">
                  <c:v>1168632244.6861553</c:v>
                </c:pt>
                <c:pt idx="71">
                  <c:v>1168302244.6861553</c:v>
                </c:pt>
                <c:pt idx="72">
                  <c:v>1168077244.6861553</c:v>
                </c:pt>
                <c:pt idx="73">
                  <c:v>1172612244.6861553</c:v>
                </c:pt>
                <c:pt idx="74">
                  <c:v>1172612244.6861553</c:v>
                </c:pt>
                <c:pt idx="75">
                  <c:v>1172612244.6861553</c:v>
                </c:pt>
                <c:pt idx="76">
                  <c:v>1179742244.6861553</c:v>
                </c:pt>
                <c:pt idx="77">
                  <c:v>1179217244.6861553</c:v>
                </c:pt>
                <c:pt idx="78">
                  <c:v>1179232244.6861553</c:v>
                </c:pt>
                <c:pt idx="79">
                  <c:v>1175582244.6861553</c:v>
                </c:pt>
                <c:pt idx="80">
                  <c:v>1179167244.6861553</c:v>
                </c:pt>
                <c:pt idx="81">
                  <c:v>1179167244.6861553</c:v>
                </c:pt>
                <c:pt idx="82">
                  <c:v>1179167244.6861553</c:v>
                </c:pt>
                <c:pt idx="83">
                  <c:v>1165247244.6861553</c:v>
                </c:pt>
                <c:pt idx="84">
                  <c:v>1164842244.6861553</c:v>
                </c:pt>
                <c:pt idx="85">
                  <c:v>1164417244.6861553</c:v>
                </c:pt>
                <c:pt idx="86">
                  <c:v>1162367244.6861553</c:v>
                </c:pt>
                <c:pt idx="87">
                  <c:v>1149102244.6861553</c:v>
                </c:pt>
                <c:pt idx="88">
                  <c:v>1149102244.6861553</c:v>
                </c:pt>
                <c:pt idx="89">
                  <c:v>1149102244.6861553</c:v>
                </c:pt>
                <c:pt idx="90">
                  <c:v>1155592244.6861553</c:v>
                </c:pt>
                <c:pt idx="91">
                  <c:v>1158861244.6861553</c:v>
                </c:pt>
                <c:pt idx="92">
                  <c:v>1153676244.6861553</c:v>
                </c:pt>
                <c:pt idx="93">
                  <c:v>1157391244.6861553</c:v>
                </c:pt>
                <c:pt idx="94">
                  <c:v>1210821244.6861553</c:v>
                </c:pt>
                <c:pt idx="95">
                  <c:v>1210821244.6861553</c:v>
                </c:pt>
                <c:pt idx="96">
                  <c:v>1210821244.6861553</c:v>
                </c:pt>
                <c:pt idx="97">
                  <c:v>1219481244.6861553</c:v>
                </c:pt>
                <c:pt idx="98">
                  <c:v>1236116244.6861553</c:v>
                </c:pt>
                <c:pt idx="99">
                  <c:v>1235731244.6861553</c:v>
                </c:pt>
                <c:pt idx="100">
                  <c:v>1235441244.6861553</c:v>
                </c:pt>
                <c:pt idx="101">
                  <c:v>1234656244.6861553</c:v>
                </c:pt>
                <c:pt idx="102">
                  <c:v>1234656244.6861553</c:v>
                </c:pt>
                <c:pt idx="103">
                  <c:v>1234656244.6861553</c:v>
                </c:pt>
                <c:pt idx="104">
                  <c:v>1234601244.6861553</c:v>
                </c:pt>
                <c:pt idx="105">
                  <c:v>1233901244.6861553</c:v>
                </c:pt>
                <c:pt idx="106">
                  <c:v>1234361244.6861553</c:v>
                </c:pt>
                <c:pt idx="107">
                  <c:v>1234736244.6861553</c:v>
                </c:pt>
                <c:pt idx="108">
                  <c:v>1243426244.6861553</c:v>
                </c:pt>
                <c:pt idx="109">
                  <c:v>1243426244.6861553</c:v>
                </c:pt>
                <c:pt idx="110">
                  <c:v>1243426244.6861553</c:v>
                </c:pt>
                <c:pt idx="111">
                  <c:v>1244116244.6861553</c:v>
                </c:pt>
                <c:pt idx="112">
                  <c:v>1224731244.6861553</c:v>
                </c:pt>
                <c:pt idx="113">
                  <c:v>1216946244.6861553</c:v>
                </c:pt>
                <c:pt idx="114">
                  <c:v>1211556244.6861553</c:v>
                </c:pt>
                <c:pt idx="115">
                  <c:v>1210101244.6861553</c:v>
                </c:pt>
                <c:pt idx="116">
                  <c:v>1210101244.6861553</c:v>
                </c:pt>
                <c:pt idx="117">
                  <c:v>1210101244.6861553</c:v>
                </c:pt>
                <c:pt idx="118">
                  <c:v>1210301244.6861553</c:v>
                </c:pt>
                <c:pt idx="119">
                  <c:v>1205526244.6861553</c:v>
                </c:pt>
                <c:pt idx="120">
                  <c:v>1201046244.6861553</c:v>
                </c:pt>
                <c:pt idx="121">
                  <c:v>1200646244.6861553</c:v>
                </c:pt>
                <c:pt idx="122">
                  <c:v>1181806244.6861553</c:v>
                </c:pt>
                <c:pt idx="123">
                  <c:v>1181806244.6861553</c:v>
                </c:pt>
                <c:pt idx="124">
                  <c:v>1181806244.6861553</c:v>
                </c:pt>
                <c:pt idx="125">
                  <c:v>1195247244.6861553</c:v>
                </c:pt>
                <c:pt idx="126">
                  <c:v>1183352244.6861553</c:v>
                </c:pt>
                <c:pt idx="127">
                  <c:v>1189162244.6861553</c:v>
                </c:pt>
                <c:pt idx="128">
                  <c:v>1189202244.6861553</c:v>
                </c:pt>
                <c:pt idx="129">
                  <c:v>1204402244.6861553</c:v>
                </c:pt>
                <c:pt idx="130">
                  <c:v>1204402244.6861553</c:v>
                </c:pt>
                <c:pt idx="131">
                  <c:v>1204402244.6861553</c:v>
                </c:pt>
                <c:pt idx="132">
                  <c:v>1203102244.6861553</c:v>
                </c:pt>
                <c:pt idx="133">
                  <c:v>1200047244.6861553</c:v>
                </c:pt>
                <c:pt idx="134">
                  <c:v>1200022244.6861553</c:v>
                </c:pt>
                <c:pt idx="135">
                  <c:v>1199882244.6861553</c:v>
                </c:pt>
                <c:pt idx="136">
                  <c:v>1199777244.6861553</c:v>
                </c:pt>
                <c:pt idx="137">
                  <c:v>1199777244.6861553</c:v>
                </c:pt>
                <c:pt idx="138">
                  <c:v>1199777244.6861553</c:v>
                </c:pt>
                <c:pt idx="139">
                  <c:v>1214377244.6861553</c:v>
                </c:pt>
                <c:pt idx="140">
                  <c:v>1214132244.6861553</c:v>
                </c:pt>
                <c:pt idx="141">
                  <c:v>1214937244.6861553</c:v>
                </c:pt>
                <c:pt idx="142">
                  <c:v>1214807244.6861553</c:v>
                </c:pt>
                <c:pt idx="143">
                  <c:v>1209092244.6861553</c:v>
                </c:pt>
                <c:pt idx="144">
                  <c:v>1209092244.6861553</c:v>
                </c:pt>
                <c:pt idx="145">
                  <c:v>1209092244.6861553</c:v>
                </c:pt>
                <c:pt idx="146">
                  <c:v>1209552244.6861553</c:v>
                </c:pt>
                <c:pt idx="147">
                  <c:v>1209427244.6861553</c:v>
                </c:pt>
                <c:pt idx="148">
                  <c:v>1207137244.6861553</c:v>
                </c:pt>
                <c:pt idx="149">
                  <c:v>1199112244.6861553</c:v>
                </c:pt>
                <c:pt idx="150">
                  <c:v>1195112244.6861553</c:v>
                </c:pt>
                <c:pt idx="151">
                  <c:v>1195112244.6861553</c:v>
                </c:pt>
                <c:pt idx="152">
                  <c:v>1195112244.6861553</c:v>
                </c:pt>
                <c:pt idx="153">
                  <c:v>1195112244.6861553</c:v>
                </c:pt>
                <c:pt idx="154">
                  <c:v>1195112244.6861553</c:v>
                </c:pt>
                <c:pt idx="155">
                  <c:v>1195112244.6861553</c:v>
                </c:pt>
                <c:pt idx="156">
                  <c:v>1195112244.6861553</c:v>
                </c:pt>
                <c:pt idx="157">
                  <c:v>1195112244.6861553</c:v>
                </c:pt>
                <c:pt idx="158">
                  <c:v>1195112244.6861553</c:v>
                </c:pt>
                <c:pt idx="159">
                  <c:v>1195112244.6861553</c:v>
                </c:pt>
                <c:pt idx="160">
                  <c:v>1195112244.6861553</c:v>
                </c:pt>
                <c:pt idx="161">
                  <c:v>1195112244.6861553</c:v>
                </c:pt>
                <c:pt idx="162">
                  <c:v>1195112244.6861553</c:v>
                </c:pt>
                <c:pt idx="163">
                  <c:v>1195112244.6861553</c:v>
                </c:pt>
                <c:pt idx="164">
                  <c:v>1195112244.6861553</c:v>
                </c:pt>
                <c:pt idx="165">
                  <c:v>1195112244.6861553</c:v>
                </c:pt>
                <c:pt idx="166">
                  <c:v>1195112244.6861553</c:v>
                </c:pt>
                <c:pt idx="167">
                  <c:v>1195112244.6861553</c:v>
                </c:pt>
                <c:pt idx="168">
                  <c:v>1195112244.6861553</c:v>
                </c:pt>
                <c:pt idx="169">
                  <c:v>1195112244.6861553</c:v>
                </c:pt>
                <c:pt idx="170">
                  <c:v>1195112244.6861553</c:v>
                </c:pt>
                <c:pt idx="171">
                  <c:v>1195112244.6861553</c:v>
                </c:pt>
                <c:pt idx="172">
                  <c:v>1195112244.6861553</c:v>
                </c:pt>
                <c:pt idx="173">
                  <c:v>1195112244.6861553</c:v>
                </c:pt>
                <c:pt idx="174">
                  <c:v>1195112244.6861553</c:v>
                </c:pt>
                <c:pt idx="175">
                  <c:v>1195112244.6861553</c:v>
                </c:pt>
                <c:pt idx="176">
                  <c:v>1195112244.6861553</c:v>
                </c:pt>
                <c:pt idx="177">
                  <c:v>1195112244.6861553</c:v>
                </c:pt>
                <c:pt idx="178">
                  <c:v>1195112244.6861553</c:v>
                </c:pt>
                <c:pt idx="179">
                  <c:v>1195112244.6861553</c:v>
                </c:pt>
                <c:pt idx="180">
                  <c:v>1195112244.6861553</c:v>
                </c:pt>
                <c:pt idx="181">
                  <c:v>1195112244.6861553</c:v>
                </c:pt>
                <c:pt idx="182">
                  <c:v>1195112244.6861553</c:v>
                </c:pt>
                <c:pt idx="183">
                  <c:v>1195112244.6861553</c:v>
                </c:pt>
                <c:pt idx="184">
                  <c:v>1195112244.6861553</c:v>
                </c:pt>
                <c:pt idx="185">
                  <c:v>1195112244.6861553</c:v>
                </c:pt>
                <c:pt idx="186">
                  <c:v>1195112244.6861553</c:v>
                </c:pt>
                <c:pt idx="187">
                  <c:v>1195112244.6861553</c:v>
                </c:pt>
                <c:pt idx="188">
                  <c:v>1195112244.6861553</c:v>
                </c:pt>
                <c:pt idx="189">
                  <c:v>1195112244.6861553</c:v>
                </c:pt>
                <c:pt idx="190">
                  <c:v>1195112244.6861553</c:v>
                </c:pt>
                <c:pt idx="191">
                  <c:v>1195112244.6861553</c:v>
                </c:pt>
                <c:pt idx="192">
                  <c:v>1195112244.6861553</c:v>
                </c:pt>
                <c:pt idx="193">
                  <c:v>1190112244.6861553</c:v>
                </c:pt>
                <c:pt idx="194">
                  <c:v>1190112244.6861553</c:v>
                </c:pt>
                <c:pt idx="195">
                  <c:v>1190112244.6861553</c:v>
                </c:pt>
                <c:pt idx="196">
                  <c:v>1190112244.6861553</c:v>
                </c:pt>
                <c:pt idx="197">
                  <c:v>1190112244.6861553</c:v>
                </c:pt>
                <c:pt idx="198">
                  <c:v>1190112244.6861553</c:v>
                </c:pt>
                <c:pt idx="199">
                  <c:v>1190112244.6861553</c:v>
                </c:pt>
                <c:pt idx="200">
                  <c:v>1190112244.6861553</c:v>
                </c:pt>
                <c:pt idx="201">
                  <c:v>1190112244.6861553</c:v>
                </c:pt>
                <c:pt idx="202">
                  <c:v>1190112244.6861553</c:v>
                </c:pt>
                <c:pt idx="203">
                  <c:v>1190112244.6861553</c:v>
                </c:pt>
                <c:pt idx="204">
                  <c:v>1190112244.6861553</c:v>
                </c:pt>
                <c:pt idx="205">
                  <c:v>1190112244.6861553</c:v>
                </c:pt>
                <c:pt idx="206">
                  <c:v>1190112244.6861553</c:v>
                </c:pt>
                <c:pt idx="207">
                  <c:v>1190112244.6861553</c:v>
                </c:pt>
                <c:pt idx="208">
                  <c:v>1190112244.6861553</c:v>
                </c:pt>
                <c:pt idx="209">
                  <c:v>1190112244.6861553</c:v>
                </c:pt>
                <c:pt idx="210">
                  <c:v>1185112244.6861553</c:v>
                </c:pt>
                <c:pt idx="211">
                  <c:v>1185112244.6861553</c:v>
                </c:pt>
                <c:pt idx="212">
                  <c:v>1183112244.6861553</c:v>
                </c:pt>
                <c:pt idx="213">
                  <c:v>1178112244.6861553</c:v>
                </c:pt>
                <c:pt idx="214">
                  <c:v>1173112244.6861553</c:v>
                </c:pt>
                <c:pt idx="215">
                  <c:v>1173112244.6861553</c:v>
                </c:pt>
                <c:pt idx="216">
                  <c:v>1173112244.6861553</c:v>
                </c:pt>
                <c:pt idx="217">
                  <c:v>1169112244.6861553</c:v>
                </c:pt>
                <c:pt idx="218">
                  <c:v>1169112244.6861553</c:v>
                </c:pt>
                <c:pt idx="219">
                  <c:v>1159112244.6861553</c:v>
                </c:pt>
                <c:pt idx="220">
                  <c:v>1141112244.6861553</c:v>
                </c:pt>
                <c:pt idx="221">
                  <c:v>1134112244.6861553</c:v>
                </c:pt>
                <c:pt idx="222">
                  <c:v>1134112244.6861553</c:v>
                </c:pt>
                <c:pt idx="223">
                  <c:v>1134112244.6861553</c:v>
                </c:pt>
                <c:pt idx="224">
                  <c:v>1132112244.6861553</c:v>
                </c:pt>
                <c:pt idx="225">
                  <c:v>1129112244.6861553</c:v>
                </c:pt>
                <c:pt idx="226">
                  <c:v>1077225489.0561552</c:v>
                </c:pt>
                <c:pt idx="227">
                  <c:v>1077225489.0561552</c:v>
                </c:pt>
                <c:pt idx="228">
                  <c:v>1068825489.0561553</c:v>
                </c:pt>
                <c:pt idx="229">
                  <c:v>1068825489.0561553</c:v>
                </c:pt>
                <c:pt idx="230">
                  <c:v>1068825489.0561553</c:v>
                </c:pt>
                <c:pt idx="231">
                  <c:v>1043825489.0561553</c:v>
                </c:pt>
                <c:pt idx="232">
                  <c:v>1043825489.0561553</c:v>
                </c:pt>
                <c:pt idx="233">
                  <c:v>1037825489.0561553</c:v>
                </c:pt>
                <c:pt idx="234">
                  <c:v>1036825489.0561553</c:v>
                </c:pt>
                <c:pt idx="235">
                  <c:v>1031825489.0561553</c:v>
                </c:pt>
                <c:pt idx="236">
                  <c:v>1031825489.0561553</c:v>
                </c:pt>
                <c:pt idx="237">
                  <c:v>1031825489.0561553</c:v>
                </c:pt>
                <c:pt idx="238">
                  <c:v>1031825489.0561553</c:v>
                </c:pt>
                <c:pt idx="239">
                  <c:v>1031825489.0561553</c:v>
                </c:pt>
                <c:pt idx="240">
                  <c:v>1031825489.0561553</c:v>
                </c:pt>
                <c:pt idx="241">
                  <c:v>1031825489.0561553</c:v>
                </c:pt>
                <c:pt idx="242">
                  <c:v>1019825489.0561553</c:v>
                </c:pt>
                <c:pt idx="243">
                  <c:v>1014825489.0561553</c:v>
                </c:pt>
                <c:pt idx="244">
                  <c:v>1014825489.0561553</c:v>
                </c:pt>
                <c:pt idx="245">
                  <c:v>1012825489.0561553</c:v>
                </c:pt>
                <c:pt idx="246">
                  <c:v>1002825489.0561553</c:v>
                </c:pt>
                <c:pt idx="247">
                  <c:v>1000825489.0561553</c:v>
                </c:pt>
                <c:pt idx="248">
                  <c:v>998825489.05615532</c:v>
                </c:pt>
                <c:pt idx="249">
                  <c:v>998825489.05615532</c:v>
                </c:pt>
                <c:pt idx="250">
                  <c:v>998825489.05615532</c:v>
                </c:pt>
                <c:pt idx="251">
                  <c:v>998825489.05615532</c:v>
                </c:pt>
                <c:pt idx="252">
                  <c:v>996825489.05615532</c:v>
                </c:pt>
                <c:pt idx="253">
                  <c:v>996825489.05615532</c:v>
                </c:pt>
                <c:pt idx="254">
                  <c:v>996825489.05615532</c:v>
                </c:pt>
                <c:pt idx="255">
                  <c:v>996825489.05615532</c:v>
                </c:pt>
                <c:pt idx="256">
                  <c:v>996825489.05615532</c:v>
                </c:pt>
                <c:pt idx="257">
                  <c:v>996825489.05615532</c:v>
                </c:pt>
                <c:pt idx="258">
                  <c:v>996825489.05615532</c:v>
                </c:pt>
                <c:pt idx="259">
                  <c:v>996825489.05615532</c:v>
                </c:pt>
                <c:pt idx="260">
                  <c:v>996825489.05615532</c:v>
                </c:pt>
                <c:pt idx="261">
                  <c:v>996825489.05615532</c:v>
                </c:pt>
                <c:pt idx="262">
                  <c:v>996825489.05615532</c:v>
                </c:pt>
                <c:pt idx="263">
                  <c:v>993825489.05615532</c:v>
                </c:pt>
                <c:pt idx="264">
                  <c:v>993825489.05615532</c:v>
                </c:pt>
                <c:pt idx="265">
                  <c:v>993825489.05615532</c:v>
                </c:pt>
                <c:pt idx="266">
                  <c:v>986325489.05615532</c:v>
                </c:pt>
                <c:pt idx="267">
                  <c:v>986325489.05615532</c:v>
                </c:pt>
                <c:pt idx="268">
                  <c:v>983825489.05615532</c:v>
                </c:pt>
                <c:pt idx="269">
                  <c:v>983825489.05615532</c:v>
                </c:pt>
                <c:pt idx="270">
                  <c:v>983825489.05615532</c:v>
                </c:pt>
                <c:pt idx="271">
                  <c:v>983825489.05615532</c:v>
                </c:pt>
                <c:pt idx="272">
                  <c:v>983825489.05615532</c:v>
                </c:pt>
                <c:pt idx="273">
                  <c:v>983825489.05615532</c:v>
                </c:pt>
                <c:pt idx="274">
                  <c:v>976825489.05615532</c:v>
                </c:pt>
                <c:pt idx="275">
                  <c:v>976825489.05615532</c:v>
                </c:pt>
                <c:pt idx="276">
                  <c:v>976825489.05615532</c:v>
                </c:pt>
                <c:pt idx="277">
                  <c:v>976825489.05615532</c:v>
                </c:pt>
                <c:pt idx="278">
                  <c:v>976825489.05615532</c:v>
                </c:pt>
                <c:pt idx="279">
                  <c:v>976825489.05615532</c:v>
                </c:pt>
                <c:pt idx="280">
                  <c:v>966825489.05615532</c:v>
                </c:pt>
                <c:pt idx="281">
                  <c:v>961825489.05615532</c:v>
                </c:pt>
                <c:pt idx="282">
                  <c:v>961825489.05615532</c:v>
                </c:pt>
                <c:pt idx="283">
                  <c:v>956825489.05615532</c:v>
                </c:pt>
                <c:pt idx="284">
                  <c:v>956825489.05615532</c:v>
                </c:pt>
                <c:pt idx="285">
                  <c:v>956825489.05615532</c:v>
                </c:pt>
                <c:pt idx="286">
                  <c:v>956825489.05615532</c:v>
                </c:pt>
                <c:pt idx="287">
                  <c:v>956825489.05615532</c:v>
                </c:pt>
                <c:pt idx="288">
                  <c:v>951825489.05615532</c:v>
                </c:pt>
                <c:pt idx="289">
                  <c:v>951825489.05615532</c:v>
                </c:pt>
                <c:pt idx="290">
                  <c:v>941825489.05615532</c:v>
                </c:pt>
                <c:pt idx="291">
                  <c:v>941825489.05615532</c:v>
                </c:pt>
                <c:pt idx="292">
                  <c:v>941825489.05615532</c:v>
                </c:pt>
                <c:pt idx="293">
                  <c:v>941825489.05615532</c:v>
                </c:pt>
                <c:pt idx="294">
                  <c:v>939825489.05615532</c:v>
                </c:pt>
                <c:pt idx="295">
                  <c:v>939825489.05615532</c:v>
                </c:pt>
                <c:pt idx="296">
                  <c:v>939825489.05615532</c:v>
                </c:pt>
                <c:pt idx="297">
                  <c:v>939825489.05615532</c:v>
                </c:pt>
                <c:pt idx="298">
                  <c:v>937825489.05615532</c:v>
                </c:pt>
                <c:pt idx="299">
                  <c:v>937825489.05615532</c:v>
                </c:pt>
                <c:pt idx="300">
                  <c:v>937825489.05615532</c:v>
                </c:pt>
                <c:pt idx="301">
                  <c:v>937825489.05615532</c:v>
                </c:pt>
                <c:pt idx="302">
                  <c:v>937825489.05615532</c:v>
                </c:pt>
                <c:pt idx="303">
                  <c:v>937825489.05615532</c:v>
                </c:pt>
                <c:pt idx="304">
                  <c:v>932825489.05615532</c:v>
                </c:pt>
                <c:pt idx="305">
                  <c:v>932825489.05615532</c:v>
                </c:pt>
                <c:pt idx="306">
                  <c:v>932825489.05615532</c:v>
                </c:pt>
                <c:pt idx="307">
                  <c:v>932825489.05615532</c:v>
                </c:pt>
                <c:pt idx="308">
                  <c:v>917825489.05615532</c:v>
                </c:pt>
                <c:pt idx="309">
                  <c:v>917825489.05615532</c:v>
                </c:pt>
                <c:pt idx="310">
                  <c:v>904825489.05615532</c:v>
                </c:pt>
                <c:pt idx="311">
                  <c:v>902825489.05615532</c:v>
                </c:pt>
                <c:pt idx="312">
                  <c:v>901825489.05615532</c:v>
                </c:pt>
                <c:pt idx="313">
                  <c:v>901825489.05615532</c:v>
                </c:pt>
                <c:pt idx="314">
                  <c:v>901825489.05615532</c:v>
                </c:pt>
                <c:pt idx="315">
                  <c:v>901825489.05615532</c:v>
                </c:pt>
                <c:pt idx="316">
                  <c:v>901825489.05615532</c:v>
                </c:pt>
                <c:pt idx="317">
                  <c:v>901825489.05615532</c:v>
                </c:pt>
                <c:pt idx="318">
                  <c:v>899825489.05615532</c:v>
                </c:pt>
                <c:pt idx="319">
                  <c:v>899825489.05615532</c:v>
                </c:pt>
                <c:pt idx="320">
                  <c:v>899825489.05615532</c:v>
                </c:pt>
                <c:pt idx="321">
                  <c:v>899825489.05615532</c:v>
                </c:pt>
                <c:pt idx="322">
                  <c:v>899825489.05615532</c:v>
                </c:pt>
                <c:pt idx="323">
                  <c:v>899825489.05615532</c:v>
                </c:pt>
                <c:pt idx="324">
                  <c:v>899825489.05615532</c:v>
                </c:pt>
                <c:pt idx="325">
                  <c:v>899825489.05615532</c:v>
                </c:pt>
                <c:pt idx="326">
                  <c:v>894825489.05615532</c:v>
                </c:pt>
                <c:pt idx="327">
                  <c:v>894825489.05615532</c:v>
                </c:pt>
                <c:pt idx="328">
                  <c:v>894825489.05615532</c:v>
                </c:pt>
                <c:pt idx="329">
                  <c:v>889825489.05615532</c:v>
                </c:pt>
                <c:pt idx="330">
                  <c:v>889825489.05615532</c:v>
                </c:pt>
                <c:pt idx="331">
                  <c:v>889825489.05615532</c:v>
                </c:pt>
                <c:pt idx="332">
                  <c:v>889825489.05615532</c:v>
                </c:pt>
                <c:pt idx="333">
                  <c:v>881825489.05615532</c:v>
                </c:pt>
                <c:pt idx="334">
                  <c:v>881825489.05615532</c:v>
                </c:pt>
                <c:pt idx="335">
                  <c:v>881825489.05615532</c:v>
                </c:pt>
                <c:pt idx="336">
                  <c:v>867825489.05615532</c:v>
                </c:pt>
                <c:pt idx="337">
                  <c:v>867825489.05615532</c:v>
                </c:pt>
                <c:pt idx="338">
                  <c:v>859825489.05615532</c:v>
                </c:pt>
                <c:pt idx="339">
                  <c:v>859825489.05615532</c:v>
                </c:pt>
                <c:pt idx="340">
                  <c:v>859825489.05615532</c:v>
                </c:pt>
                <c:pt idx="341">
                  <c:v>859825489.05615532</c:v>
                </c:pt>
                <c:pt idx="342">
                  <c:v>859825489.05615532</c:v>
                </c:pt>
                <c:pt idx="343">
                  <c:v>858825489.05615532</c:v>
                </c:pt>
                <c:pt idx="344">
                  <c:v>853825489.05615532</c:v>
                </c:pt>
                <c:pt idx="345">
                  <c:v>853825489.05615532</c:v>
                </c:pt>
                <c:pt idx="346">
                  <c:v>853825489.05615532</c:v>
                </c:pt>
                <c:pt idx="347">
                  <c:v>843825489.05615532</c:v>
                </c:pt>
                <c:pt idx="348">
                  <c:v>843825489.05615532</c:v>
                </c:pt>
                <c:pt idx="349">
                  <c:v>843825489.05615532</c:v>
                </c:pt>
                <c:pt idx="350">
                  <c:v>843825489.05615532</c:v>
                </c:pt>
                <c:pt idx="351">
                  <c:v>843825489.05615532</c:v>
                </c:pt>
                <c:pt idx="352">
                  <c:v>843825489.05615532</c:v>
                </c:pt>
                <c:pt idx="353">
                  <c:v>843825489.05615532</c:v>
                </c:pt>
                <c:pt idx="354">
                  <c:v>843825489.05615532</c:v>
                </c:pt>
                <c:pt idx="355">
                  <c:v>843825489.05615532</c:v>
                </c:pt>
                <c:pt idx="356">
                  <c:v>843825489.05615532</c:v>
                </c:pt>
                <c:pt idx="357">
                  <c:v>843825489.05615532</c:v>
                </c:pt>
                <c:pt idx="358">
                  <c:v>843825489.05615532</c:v>
                </c:pt>
                <c:pt idx="359">
                  <c:v>843825489.05615532</c:v>
                </c:pt>
                <c:pt idx="360">
                  <c:v>838825489.05615532</c:v>
                </c:pt>
                <c:pt idx="361">
                  <c:v>838825489.05615532</c:v>
                </c:pt>
                <c:pt idx="362">
                  <c:v>838825489.05615532</c:v>
                </c:pt>
                <c:pt idx="363">
                  <c:v>838825489.05615532</c:v>
                </c:pt>
                <c:pt idx="364">
                  <c:v>838825489.05615532</c:v>
                </c:pt>
                <c:pt idx="365">
                  <c:v>838825489.05615532</c:v>
                </c:pt>
                <c:pt idx="366">
                  <c:v>838825489.05615532</c:v>
                </c:pt>
                <c:pt idx="367">
                  <c:v>838825489.05615532</c:v>
                </c:pt>
              </c:numCache>
            </c:numRef>
          </c:val>
          <c:smooth val="0"/>
        </c:ser>
        <c:dLbls>
          <c:showLegendKey val="0"/>
          <c:showVal val="0"/>
          <c:showCatName val="0"/>
          <c:showSerName val="0"/>
          <c:showPercent val="0"/>
          <c:showBubbleSize val="0"/>
        </c:dLbls>
        <c:smooth val="0"/>
        <c:axId val="130365688"/>
        <c:axId val="130366080"/>
      </c:lineChart>
      <c:dateAx>
        <c:axId val="130365688"/>
        <c:scaling>
          <c:orientation val="minMax"/>
          <c:max val="42461"/>
          <c:min val="42095"/>
        </c:scaling>
        <c:delete val="0"/>
        <c:axPos val="b"/>
        <c:numFmt formatCode="dd/mm/yy;@" sourceLinked="0"/>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30366080"/>
        <c:crosses val="autoZero"/>
        <c:auto val="1"/>
        <c:lblOffset val="100"/>
        <c:baseTimeUnit val="days"/>
      </c:dateAx>
      <c:valAx>
        <c:axId val="130366080"/>
        <c:scaling>
          <c:orientation val="minMax"/>
          <c:min val="850000000"/>
        </c:scaling>
        <c:delete val="0"/>
        <c:axPos val="l"/>
        <c:majorGridlines/>
        <c:numFmt formatCode="_-* #,##0_-;\-* #,##0_-;_-* &quot;-&quot;??_-;_-@_-" sourceLinked="1"/>
        <c:majorTickMark val="out"/>
        <c:minorTickMark val="out"/>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0365688"/>
        <c:crosses val="autoZero"/>
        <c:crossBetween val="between"/>
        <c:dispUnits>
          <c:builtInUnit val="millions"/>
          <c:dispUnitsLbl>
            <c:layout>
              <c:manualLayout>
                <c:xMode val="edge"/>
                <c:yMode val="edge"/>
                <c:x val="3.0402380213001352E-2"/>
                <c:y val="7.7105892736859222E-2"/>
              </c:manualLayout>
            </c:layout>
            <c:tx>
              <c:rich>
                <a:bodyPr rot="-5400000" vert="horz"/>
                <a:lstStyle/>
                <a:p>
                  <a:pPr algn="ctr">
                    <a:defRPr sz="1400" b="0" i="0" u="none" strike="noStrike" baseline="0">
                      <a:solidFill>
                        <a:srgbClr val="000000"/>
                      </a:solidFill>
                      <a:latin typeface="Arial"/>
                      <a:ea typeface="Arial"/>
                      <a:cs typeface="Arial"/>
                    </a:defRPr>
                  </a:pPr>
                  <a:r>
                    <a:rPr lang="en-GB"/>
                    <a:t>Millions (£)</a:t>
                  </a:r>
                </a:p>
              </c:rich>
            </c:tx>
          </c:dispUnitsLbl>
        </c:dispUnits>
      </c:valAx>
    </c:plotArea>
    <c:legend>
      <c:legendPos val="b"/>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9C1C-8D8A-4D08-9193-3008F656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9061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Mather, Chris</cp:lastModifiedBy>
  <cp:revision>2</cp:revision>
  <cp:lastPrinted>2015-09-04T11:23:00Z</cp:lastPrinted>
  <dcterms:created xsi:type="dcterms:W3CDTF">2015-09-18T15:08:00Z</dcterms:created>
  <dcterms:modified xsi:type="dcterms:W3CDTF">2015-09-18T15:08:00Z</dcterms:modified>
</cp:coreProperties>
</file>